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1DC88" w14:textId="77777777" w:rsidR="00B36BFC" w:rsidRDefault="00B36BFC" w:rsidP="00015958">
      <w:pPr>
        <w:spacing w:line="240" w:lineRule="auto"/>
        <w:jc w:val="center"/>
        <w:rPr>
          <w:rFonts w:ascii="Roboto" w:eastAsia="Roboto" w:hAnsi="Roboto" w:cs="Roboto"/>
          <w:b/>
          <w:sz w:val="34"/>
          <w:szCs w:val="34"/>
          <w:lang w:val="ru-RU"/>
        </w:rPr>
      </w:pPr>
    </w:p>
    <w:p w14:paraId="00000001" w14:textId="2727F795" w:rsidR="00117E0C" w:rsidRPr="002F06C6" w:rsidRDefault="002E653D" w:rsidP="00015958">
      <w:pPr>
        <w:pStyle w:val="a6"/>
        <w:numPr>
          <w:ilvl w:val="0"/>
          <w:numId w:val="9"/>
        </w:numPr>
        <w:spacing w:line="240" w:lineRule="auto"/>
        <w:jc w:val="center"/>
        <w:rPr>
          <w:rFonts w:ascii="Roboto" w:eastAsia="Roboto" w:hAnsi="Roboto" w:cs="Roboto"/>
          <w:b/>
          <w:sz w:val="34"/>
          <w:szCs w:val="34"/>
        </w:rPr>
      </w:pPr>
      <w:r w:rsidRPr="002F06C6">
        <w:rPr>
          <w:rFonts w:ascii="Roboto" w:eastAsia="Roboto" w:hAnsi="Roboto" w:cs="Roboto"/>
          <w:b/>
          <w:sz w:val="34"/>
          <w:szCs w:val="34"/>
          <w:lang w:val="ru-RU"/>
        </w:rPr>
        <w:t>Лицензионная</w:t>
      </w:r>
      <w:r w:rsidR="00E42115" w:rsidRPr="002F06C6">
        <w:rPr>
          <w:rFonts w:ascii="Roboto" w:eastAsia="Roboto" w:hAnsi="Roboto" w:cs="Roboto"/>
          <w:b/>
          <w:sz w:val="34"/>
          <w:szCs w:val="34"/>
        </w:rPr>
        <w:t xml:space="preserve"> Политика платформы ODANT</w:t>
      </w:r>
    </w:p>
    <w:p w14:paraId="00000002" w14:textId="77777777" w:rsidR="00117E0C" w:rsidRDefault="00117E0C">
      <w:pPr>
        <w:spacing w:line="240" w:lineRule="auto"/>
        <w:rPr>
          <w:rFonts w:ascii="Roboto" w:eastAsia="Roboto" w:hAnsi="Roboto" w:cs="Roboto"/>
          <w:b/>
          <w:sz w:val="24"/>
          <w:szCs w:val="24"/>
        </w:rPr>
      </w:pPr>
    </w:p>
    <w:p w14:paraId="00000004" w14:textId="3B997AA2" w:rsidR="00117E0C" w:rsidRPr="006E05D8" w:rsidRDefault="00E42115" w:rsidP="005A7B50">
      <w:pPr>
        <w:numPr>
          <w:ilvl w:val="0"/>
          <w:numId w:val="4"/>
        </w:numPr>
        <w:spacing w:line="240" w:lineRule="auto"/>
        <w:jc w:val="both"/>
        <w:rPr>
          <w:rFonts w:ascii="Roboto" w:eastAsia="Roboto" w:hAnsi="Roboto" w:cs="Roboto"/>
          <w:sz w:val="24"/>
          <w:szCs w:val="24"/>
        </w:rPr>
      </w:pPr>
      <w:r w:rsidRPr="006E05D8">
        <w:rPr>
          <w:rFonts w:ascii="Roboto" w:eastAsia="Roboto" w:hAnsi="Roboto" w:cs="Roboto"/>
          <w:sz w:val="24"/>
          <w:szCs w:val="24"/>
        </w:rPr>
        <w:t xml:space="preserve">Для легального использования </w:t>
      </w:r>
      <w:r w:rsidR="006E05D8" w:rsidRPr="00483CA8">
        <w:rPr>
          <w:rFonts w:ascii="Roboto" w:eastAsia="Roboto" w:hAnsi="Roboto" w:cs="Roboto"/>
          <w:b/>
          <w:i/>
          <w:sz w:val="24"/>
          <w:szCs w:val="24"/>
          <w:lang w:val="ru-RU"/>
        </w:rPr>
        <w:t>Платформы</w:t>
      </w:r>
      <w:r w:rsidRPr="00483CA8">
        <w:rPr>
          <w:rFonts w:ascii="Roboto" w:eastAsia="Roboto" w:hAnsi="Roboto" w:cs="Roboto"/>
          <w:b/>
          <w:i/>
          <w:sz w:val="24"/>
          <w:szCs w:val="24"/>
        </w:rPr>
        <w:t xml:space="preserve"> ODANT</w:t>
      </w:r>
      <w:r w:rsidR="006E05D8">
        <w:rPr>
          <w:rFonts w:ascii="Roboto" w:eastAsia="Roboto" w:hAnsi="Roboto" w:cs="Roboto"/>
          <w:sz w:val="24"/>
          <w:szCs w:val="24"/>
          <w:lang w:val="ru-RU"/>
        </w:rPr>
        <w:t xml:space="preserve">, далее </w:t>
      </w:r>
      <w:r w:rsidR="006E05D8">
        <w:rPr>
          <w:rFonts w:ascii="Roboto" w:eastAsia="Roboto" w:hAnsi="Roboto" w:cs="Roboto"/>
          <w:sz w:val="24"/>
          <w:szCs w:val="24"/>
          <w:lang w:val="en-US"/>
        </w:rPr>
        <w:t>ODANT</w:t>
      </w:r>
      <w:r w:rsidRPr="006E05D8">
        <w:rPr>
          <w:rFonts w:ascii="Roboto" w:eastAsia="Roboto" w:hAnsi="Roboto" w:cs="Roboto"/>
          <w:sz w:val="24"/>
          <w:szCs w:val="24"/>
        </w:rPr>
        <w:t xml:space="preserve"> необходимо приобрести </w:t>
      </w:r>
      <w:r w:rsidRPr="00483CA8">
        <w:rPr>
          <w:rFonts w:ascii="Roboto" w:eastAsia="Roboto" w:hAnsi="Roboto" w:cs="Roboto"/>
          <w:b/>
          <w:i/>
          <w:sz w:val="24"/>
          <w:szCs w:val="24"/>
        </w:rPr>
        <w:t>Лицензию</w:t>
      </w:r>
      <w:r w:rsidR="006E05D8">
        <w:rPr>
          <w:rFonts w:ascii="Roboto" w:eastAsia="Roboto" w:hAnsi="Roboto" w:cs="Roboto"/>
          <w:sz w:val="24"/>
          <w:szCs w:val="24"/>
          <w:lang w:val="ru-RU"/>
        </w:rPr>
        <w:t>.</w:t>
      </w:r>
    </w:p>
    <w:p w14:paraId="3A71DB35" w14:textId="627BD795" w:rsidR="006E05D8" w:rsidRPr="006E05D8" w:rsidRDefault="006E05D8" w:rsidP="009B12C4">
      <w:pPr>
        <w:numPr>
          <w:ilvl w:val="0"/>
          <w:numId w:val="4"/>
        </w:numPr>
        <w:spacing w:line="240" w:lineRule="auto"/>
        <w:jc w:val="both"/>
        <w:rPr>
          <w:rFonts w:ascii="Roboto" w:eastAsia="Roboto" w:hAnsi="Roboto" w:cs="Roboto"/>
          <w:sz w:val="24"/>
          <w:szCs w:val="24"/>
        </w:rPr>
      </w:pPr>
      <w:r w:rsidRPr="00420416">
        <w:rPr>
          <w:rFonts w:ascii="Roboto" w:eastAsia="Roboto" w:hAnsi="Roboto" w:cs="Roboto"/>
          <w:b/>
          <w:i/>
          <w:sz w:val="24"/>
          <w:szCs w:val="24"/>
          <w:lang w:val="ru-RU"/>
        </w:rPr>
        <w:t>ООО «БИС»</w:t>
      </w:r>
      <w:r>
        <w:rPr>
          <w:rFonts w:ascii="Roboto" w:eastAsia="Roboto" w:hAnsi="Roboto" w:cs="Roboto"/>
          <w:sz w:val="24"/>
          <w:szCs w:val="24"/>
          <w:lang w:val="ru-RU"/>
        </w:rPr>
        <w:t xml:space="preserve"> является обладателем исключительных прав на </w:t>
      </w:r>
      <w:r>
        <w:rPr>
          <w:rFonts w:ascii="Roboto" w:eastAsia="Roboto" w:hAnsi="Roboto" w:cs="Roboto"/>
          <w:sz w:val="24"/>
          <w:szCs w:val="24"/>
          <w:lang w:val="en-US"/>
        </w:rPr>
        <w:t>ODANT</w:t>
      </w:r>
      <w:r w:rsidRPr="006E05D8">
        <w:rPr>
          <w:rFonts w:ascii="Roboto" w:eastAsia="Roboto" w:hAnsi="Roboto" w:cs="Roboto"/>
          <w:sz w:val="24"/>
          <w:szCs w:val="24"/>
          <w:lang w:val="ru-RU"/>
        </w:rPr>
        <w:t xml:space="preserve"> </w:t>
      </w:r>
      <w:r>
        <w:rPr>
          <w:rFonts w:ascii="Roboto" w:eastAsia="Roboto" w:hAnsi="Roboto" w:cs="Roboto"/>
          <w:sz w:val="24"/>
          <w:szCs w:val="24"/>
          <w:lang w:val="ru-RU"/>
        </w:rPr>
        <w:t>на</w:t>
      </w:r>
      <w:r w:rsidRPr="006E05D8">
        <w:rPr>
          <w:rFonts w:ascii="Roboto" w:eastAsia="Roboto" w:hAnsi="Roboto" w:cs="Roboto"/>
          <w:sz w:val="24"/>
          <w:szCs w:val="24"/>
          <w:lang w:val="ru-RU"/>
        </w:rPr>
        <w:t xml:space="preserve"> </w:t>
      </w:r>
      <w:r>
        <w:rPr>
          <w:rFonts w:ascii="Roboto" w:eastAsia="Roboto" w:hAnsi="Roboto" w:cs="Roboto"/>
          <w:sz w:val="24"/>
          <w:szCs w:val="24"/>
          <w:lang w:val="ru-RU"/>
        </w:rPr>
        <w:t>основании Свидетельства о государственной регистрации программ для ЭВМ №2018612358 от 16.02.2018 г.</w:t>
      </w:r>
      <w:r w:rsidR="00C321CB" w:rsidRPr="00C321CB">
        <w:rPr>
          <w:rFonts w:ascii="Roboto" w:eastAsia="Roboto" w:hAnsi="Roboto" w:cs="Roboto"/>
          <w:sz w:val="24"/>
          <w:szCs w:val="24"/>
          <w:lang w:val="ru-RU"/>
        </w:rPr>
        <w:t xml:space="preserve"> </w:t>
      </w:r>
    </w:p>
    <w:p w14:paraId="00000006" w14:textId="691B30ED" w:rsidR="00117E0C" w:rsidRPr="006E05D8" w:rsidRDefault="00C321CB" w:rsidP="009B12C4">
      <w:pPr>
        <w:numPr>
          <w:ilvl w:val="0"/>
          <w:numId w:val="4"/>
        </w:numPr>
        <w:spacing w:line="240" w:lineRule="auto"/>
        <w:jc w:val="both"/>
        <w:rPr>
          <w:rFonts w:ascii="Roboto" w:eastAsia="Roboto" w:hAnsi="Roboto" w:cs="Roboto"/>
          <w:sz w:val="24"/>
          <w:szCs w:val="24"/>
        </w:rPr>
      </w:pPr>
      <w:r>
        <w:rPr>
          <w:rFonts w:ascii="Roboto" w:eastAsia="Roboto" w:hAnsi="Roboto" w:cs="Roboto"/>
          <w:sz w:val="24"/>
          <w:szCs w:val="24"/>
          <w:lang w:val="ru-RU"/>
        </w:rPr>
        <w:t xml:space="preserve">Единственным поставщиком Лицензий </w:t>
      </w:r>
      <w:r>
        <w:rPr>
          <w:rFonts w:ascii="Roboto" w:eastAsia="Roboto" w:hAnsi="Roboto" w:cs="Roboto"/>
          <w:sz w:val="24"/>
          <w:szCs w:val="24"/>
          <w:lang w:val="en-US"/>
        </w:rPr>
        <w:t>ODANT</w:t>
      </w:r>
      <w:r w:rsidRPr="00C321CB">
        <w:rPr>
          <w:rFonts w:ascii="Roboto" w:eastAsia="Roboto" w:hAnsi="Roboto" w:cs="Roboto"/>
          <w:sz w:val="24"/>
          <w:szCs w:val="24"/>
          <w:lang w:val="ru-RU"/>
        </w:rPr>
        <w:t xml:space="preserve"> </w:t>
      </w:r>
      <w:r>
        <w:rPr>
          <w:rFonts w:ascii="Roboto" w:eastAsia="Roboto" w:hAnsi="Roboto" w:cs="Roboto"/>
          <w:sz w:val="24"/>
          <w:szCs w:val="24"/>
          <w:lang w:val="ru-RU"/>
        </w:rPr>
        <w:t>является ООО «БИС».</w:t>
      </w:r>
    </w:p>
    <w:p w14:paraId="17A604D2" w14:textId="16B8950C" w:rsidR="00C321CB" w:rsidRDefault="00483CA8" w:rsidP="00C12E6C">
      <w:pPr>
        <w:numPr>
          <w:ilvl w:val="0"/>
          <w:numId w:val="4"/>
        </w:numPr>
        <w:spacing w:line="240" w:lineRule="auto"/>
        <w:jc w:val="both"/>
        <w:rPr>
          <w:rFonts w:ascii="Roboto" w:eastAsia="Roboto" w:hAnsi="Roboto" w:cs="Roboto"/>
          <w:sz w:val="24"/>
          <w:szCs w:val="24"/>
        </w:rPr>
      </w:pPr>
      <w:r>
        <w:rPr>
          <w:rFonts w:ascii="Roboto" w:eastAsia="Roboto" w:hAnsi="Roboto" w:cs="Roboto"/>
          <w:sz w:val="24"/>
          <w:szCs w:val="24"/>
          <w:lang w:val="ru-RU"/>
        </w:rPr>
        <w:t xml:space="preserve">В качестве </w:t>
      </w:r>
      <w:r w:rsidR="00E42115" w:rsidRPr="006E05D8">
        <w:rPr>
          <w:rFonts w:ascii="Roboto" w:eastAsia="Roboto" w:hAnsi="Roboto" w:cs="Roboto"/>
          <w:sz w:val="24"/>
          <w:szCs w:val="24"/>
        </w:rPr>
        <w:t>Объект</w:t>
      </w:r>
      <w:r>
        <w:rPr>
          <w:rFonts w:ascii="Roboto" w:eastAsia="Roboto" w:hAnsi="Roboto" w:cs="Roboto"/>
          <w:sz w:val="24"/>
          <w:szCs w:val="24"/>
          <w:lang w:val="ru-RU"/>
        </w:rPr>
        <w:t>а</w:t>
      </w:r>
      <w:r w:rsidR="00E42115" w:rsidRPr="006E05D8">
        <w:rPr>
          <w:rFonts w:ascii="Roboto" w:eastAsia="Roboto" w:hAnsi="Roboto" w:cs="Roboto"/>
          <w:sz w:val="24"/>
          <w:szCs w:val="24"/>
        </w:rPr>
        <w:t xml:space="preserve"> лицензирования всегда </w:t>
      </w:r>
      <w:r>
        <w:rPr>
          <w:rFonts w:ascii="Roboto" w:eastAsia="Roboto" w:hAnsi="Roboto" w:cs="Roboto"/>
          <w:sz w:val="24"/>
          <w:szCs w:val="24"/>
          <w:lang w:val="ru-RU"/>
        </w:rPr>
        <w:t>рассматривается</w:t>
      </w:r>
      <w:r w:rsidR="00E42115" w:rsidRPr="006E05D8">
        <w:rPr>
          <w:rFonts w:ascii="Roboto" w:eastAsia="Roboto" w:hAnsi="Roboto" w:cs="Roboto"/>
          <w:sz w:val="24"/>
          <w:szCs w:val="24"/>
        </w:rPr>
        <w:t xml:space="preserve"> конкретный сервер. </w:t>
      </w:r>
      <w:r w:rsidR="00C321CB" w:rsidRPr="006E05D8">
        <w:rPr>
          <w:rFonts w:ascii="Roboto" w:eastAsia="Roboto" w:hAnsi="Roboto" w:cs="Roboto"/>
          <w:sz w:val="24"/>
          <w:szCs w:val="24"/>
        </w:rPr>
        <w:t xml:space="preserve">Все сервера, на которых установлен ODANT, </w:t>
      </w:r>
      <w:r w:rsidR="00C321CB">
        <w:rPr>
          <w:rFonts w:ascii="Roboto" w:eastAsia="Roboto" w:hAnsi="Roboto" w:cs="Roboto"/>
          <w:sz w:val="24"/>
          <w:szCs w:val="24"/>
          <w:lang w:val="ru-RU"/>
        </w:rPr>
        <w:t>подлежат</w:t>
      </w:r>
      <w:r w:rsidR="00C321CB" w:rsidRPr="006E05D8">
        <w:rPr>
          <w:rFonts w:ascii="Roboto" w:eastAsia="Roboto" w:hAnsi="Roboto" w:cs="Roboto"/>
          <w:sz w:val="24"/>
          <w:szCs w:val="24"/>
        </w:rPr>
        <w:t xml:space="preserve"> лицензированию.</w:t>
      </w:r>
    </w:p>
    <w:p w14:paraId="0B65705F" w14:textId="77777777" w:rsidR="004716D8" w:rsidRPr="004716D8" w:rsidRDefault="00483CA8" w:rsidP="00846797">
      <w:pPr>
        <w:numPr>
          <w:ilvl w:val="0"/>
          <w:numId w:val="4"/>
        </w:numPr>
        <w:spacing w:line="240" w:lineRule="auto"/>
        <w:jc w:val="both"/>
        <w:rPr>
          <w:rFonts w:ascii="Roboto" w:eastAsia="Roboto" w:hAnsi="Roboto" w:cs="Roboto"/>
          <w:sz w:val="24"/>
          <w:szCs w:val="24"/>
          <w:lang w:val="ru-RU"/>
        </w:rPr>
      </w:pPr>
      <w:r>
        <w:rPr>
          <w:rFonts w:ascii="Roboto" w:eastAsia="Roboto" w:hAnsi="Roboto" w:cs="Roboto"/>
          <w:sz w:val="24"/>
          <w:szCs w:val="24"/>
          <w:lang w:val="ru-RU"/>
        </w:rPr>
        <w:t xml:space="preserve">Для расчета </w:t>
      </w:r>
      <w:r w:rsidR="000D370A">
        <w:rPr>
          <w:rFonts w:ascii="Roboto" w:eastAsia="Roboto" w:hAnsi="Roboto" w:cs="Roboto"/>
          <w:sz w:val="24"/>
          <w:szCs w:val="24"/>
          <w:lang w:val="ru-RU"/>
        </w:rPr>
        <w:t xml:space="preserve">стоимости лицензий используется лицензионная единица - </w:t>
      </w:r>
      <w:r w:rsidR="000D370A" w:rsidRPr="004716D8">
        <w:rPr>
          <w:rFonts w:ascii="Roboto" w:eastAsia="Roboto" w:hAnsi="Roboto" w:cs="Roboto"/>
          <w:b/>
          <w:i/>
          <w:sz w:val="24"/>
          <w:szCs w:val="24"/>
          <w:lang w:val="ru-RU"/>
        </w:rPr>
        <w:t>UNIT</w:t>
      </w:r>
      <w:r w:rsidR="000D370A" w:rsidRPr="000D370A">
        <w:rPr>
          <w:rFonts w:ascii="Roboto" w:eastAsia="Roboto" w:hAnsi="Roboto" w:cs="Roboto"/>
          <w:sz w:val="24"/>
          <w:szCs w:val="24"/>
          <w:lang w:val="ru-RU"/>
        </w:rPr>
        <w:t>.</w:t>
      </w:r>
      <w:r w:rsidR="004716D8" w:rsidRPr="004716D8">
        <w:rPr>
          <w:rFonts w:ascii="Roboto" w:eastAsia="Roboto" w:hAnsi="Roboto" w:cs="Roboto"/>
          <w:sz w:val="24"/>
          <w:szCs w:val="24"/>
          <w:lang w:val="ru-RU"/>
        </w:rPr>
        <w:t xml:space="preserve"> </w:t>
      </w:r>
    </w:p>
    <w:p w14:paraId="177C13B2" w14:textId="44662315" w:rsidR="00483CA8" w:rsidRDefault="004716D8" w:rsidP="004716D8">
      <w:pPr>
        <w:spacing w:line="240" w:lineRule="auto"/>
        <w:ind w:left="720"/>
        <w:jc w:val="both"/>
        <w:rPr>
          <w:rFonts w:ascii="Roboto" w:eastAsia="Roboto" w:hAnsi="Roboto" w:cs="Roboto"/>
          <w:sz w:val="24"/>
          <w:szCs w:val="24"/>
          <w:lang w:val="ru-RU"/>
        </w:rPr>
      </w:pPr>
      <w:r w:rsidRPr="004716D8">
        <w:rPr>
          <w:rFonts w:ascii="Roboto" w:eastAsia="Roboto" w:hAnsi="Roboto" w:cs="Roboto"/>
          <w:sz w:val="24"/>
          <w:szCs w:val="24"/>
          <w:lang w:val="ru-RU"/>
        </w:rPr>
        <w:t xml:space="preserve">1 UNIT = 1 </w:t>
      </w:r>
      <w:r w:rsidRPr="004716D8">
        <w:rPr>
          <w:rFonts w:ascii="Roboto" w:eastAsia="Roboto" w:hAnsi="Roboto" w:cs="Roboto"/>
          <w:b/>
          <w:i/>
          <w:sz w:val="24"/>
          <w:szCs w:val="24"/>
          <w:lang w:val="ru-RU"/>
        </w:rPr>
        <w:t>USER</w:t>
      </w:r>
      <w:r w:rsidRPr="004716D8">
        <w:rPr>
          <w:rFonts w:ascii="Roboto" w:eastAsia="Roboto" w:hAnsi="Roboto" w:cs="Roboto"/>
          <w:sz w:val="24"/>
          <w:szCs w:val="24"/>
          <w:lang w:val="ru-RU"/>
        </w:rPr>
        <w:t xml:space="preserve"> = 1 </w:t>
      </w:r>
      <w:r w:rsidRPr="004716D8">
        <w:rPr>
          <w:rFonts w:ascii="Roboto" w:eastAsia="Roboto" w:hAnsi="Roboto" w:cs="Roboto"/>
          <w:b/>
          <w:i/>
          <w:sz w:val="24"/>
          <w:szCs w:val="24"/>
          <w:lang w:val="ru-RU"/>
        </w:rPr>
        <w:t>BASE</w:t>
      </w:r>
      <w:r w:rsidR="00033632">
        <w:rPr>
          <w:rFonts w:ascii="Roboto" w:eastAsia="Roboto" w:hAnsi="Roboto" w:cs="Roboto"/>
          <w:b/>
          <w:i/>
          <w:sz w:val="24"/>
          <w:szCs w:val="24"/>
          <w:lang w:val="ru-RU"/>
        </w:rPr>
        <w:t xml:space="preserve"> </w:t>
      </w:r>
    </w:p>
    <w:p w14:paraId="498F1E93" w14:textId="79676F7A" w:rsidR="002E653D" w:rsidRPr="002E653D" w:rsidRDefault="002E653D" w:rsidP="002E653D">
      <w:pPr>
        <w:pStyle w:val="a6"/>
        <w:numPr>
          <w:ilvl w:val="0"/>
          <w:numId w:val="4"/>
        </w:numPr>
        <w:suppressAutoHyphens/>
        <w:spacing w:line="240" w:lineRule="auto"/>
        <w:rPr>
          <w:rFonts w:ascii="Roboto" w:eastAsia="Roboto" w:hAnsi="Roboto" w:cs="Roboto"/>
          <w:sz w:val="24"/>
          <w:szCs w:val="24"/>
          <w:lang w:val="ru-RU"/>
        </w:rPr>
      </w:pPr>
      <w:r w:rsidRPr="002E653D">
        <w:rPr>
          <w:rFonts w:ascii="Roboto" w:eastAsia="Roboto" w:hAnsi="Roboto" w:cs="Roboto"/>
          <w:sz w:val="24"/>
          <w:szCs w:val="24"/>
          <w:lang w:val="ru-RU"/>
        </w:rPr>
        <w:t xml:space="preserve">Для расчета </w:t>
      </w:r>
      <w:r>
        <w:rPr>
          <w:rFonts w:ascii="Roboto" w:eastAsia="Roboto" w:hAnsi="Roboto" w:cs="Roboto"/>
          <w:sz w:val="24"/>
          <w:szCs w:val="24"/>
          <w:lang w:val="ru-RU"/>
        </w:rPr>
        <w:t>количества</w:t>
      </w:r>
      <w:r w:rsidRPr="002E653D">
        <w:rPr>
          <w:rFonts w:ascii="Roboto" w:eastAsia="Roboto" w:hAnsi="Roboto" w:cs="Roboto"/>
          <w:sz w:val="24"/>
          <w:szCs w:val="24"/>
          <w:lang w:val="ru-RU"/>
        </w:rPr>
        <w:t xml:space="preserve"> UNIT </w:t>
      </w:r>
      <w:r>
        <w:rPr>
          <w:rFonts w:ascii="Roboto" w:eastAsia="Roboto" w:hAnsi="Roboto" w:cs="Roboto"/>
          <w:sz w:val="24"/>
          <w:szCs w:val="24"/>
          <w:lang w:val="ru-RU"/>
        </w:rPr>
        <w:t xml:space="preserve">при лицензировании сервера </w:t>
      </w:r>
      <w:r w:rsidRPr="002E653D">
        <w:rPr>
          <w:rFonts w:ascii="Roboto" w:eastAsia="Roboto" w:hAnsi="Roboto" w:cs="Roboto"/>
          <w:sz w:val="24"/>
          <w:szCs w:val="24"/>
          <w:lang w:val="ru-RU"/>
        </w:rPr>
        <w:t>использ</w:t>
      </w:r>
      <w:r w:rsidR="00393CC5">
        <w:rPr>
          <w:rFonts w:ascii="Roboto" w:eastAsia="Roboto" w:hAnsi="Roboto" w:cs="Roboto"/>
          <w:sz w:val="24"/>
          <w:szCs w:val="24"/>
          <w:lang w:val="ru-RU"/>
        </w:rPr>
        <w:t>уется</w:t>
      </w:r>
      <w:r w:rsidRPr="002E653D">
        <w:rPr>
          <w:rFonts w:ascii="Roboto" w:eastAsia="Roboto" w:hAnsi="Roboto" w:cs="Roboto"/>
          <w:sz w:val="24"/>
          <w:szCs w:val="24"/>
          <w:lang w:val="ru-RU"/>
        </w:rPr>
        <w:t xml:space="preserve"> следующ</w:t>
      </w:r>
      <w:r w:rsidR="00393CC5">
        <w:rPr>
          <w:rFonts w:ascii="Roboto" w:eastAsia="Roboto" w:hAnsi="Roboto" w:cs="Roboto"/>
          <w:sz w:val="24"/>
          <w:szCs w:val="24"/>
          <w:lang w:val="ru-RU"/>
        </w:rPr>
        <w:t>ая</w:t>
      </w:r>
      <w:r w:rsidRPr="002E653D">
        <w:rPr>
          <w:rFonts w:ascii="Roboto" w:eastAsia="Roboto" w:hAnsi="Roboto" w:cs="Roboto"/>
          <w:sz w:val="24"/>
          <w:szCs w:val="24"/>
          <w:lang w:val="ru-RU"/>
        </w:rPr>
        <w:t xml:space="preserve"> формул</w:t>
      </w:r>
      <w:r w:rsidR="00393CC5">
        <w:rPr>
          <w:rFonts w:ascii="Roboto" w:eastAsia="Roboto" w:hAnsi="Roboto" w:cs="Roboto"/>
          <w:sz w:val="24"/>
          <w:szCs w:val="24"/>
          <w:lang w:val="ru-RU"/>
        </w:rPr>
        <w:t>а</w:t>
      </w:r>
      <w:r w:rsidRPr="002E653D">
        <w:rPr>
          <w:rFonts w:ascii="Roboto" w:eastAsia="Roboto" w:hAnsi="Roboto" w:cs="Roboto"/>
          <w:sz w:val="24"/>
          <w:szCs w:val="24"/>
          <w:lang w:val="ru-RU"/>
        </w:rPr>
        <w:t xml:space="preserve">: </w:t>
      </w:r>
      <w:r w:rsidRPr="002E653D">
        <w:rPr>
          <w:rFonts w:ascii="Roboto" w:eastAsia="Roboto" w:hAnsi="Roboto" w:cs="Roboto"/>
          <w:b/>
          <w:sz w:val="24"/>
          <w:szCs w:val="24"/>
          <w:lang w:val="ru-RU"/>
        </w:rPr>
        <w:t>UNIT = 0.5 * CORE * (CORE + 1)</w:t>
      </w:r>
      <w:r>
        <w:rPr>
          <w:rFonts w:ascii="Roboto" w:eastAsia="Roboto" w:hAnsi="Roboto" w:cs="Roboto"/>
          <w:b/>
          <w:sz w:val="24"/>
          <w:szCs w:val="24"/>
          <w:lang w:val="ru-RU"/>
        </w:rPr>
        <w:t xml:space="preserve">. </w:t>
      </w:r>
    </w:p>
    <w:p w14:paraId="0AEB07C7" w14:textId="515C903C" w:rsidR="002E653D" w:rsidRDefault="002E653D" w:rsidP="004716D8">
      <w:pPr>
        <w:pStyle w:val="a6"/>
        <w:numPr>
          <w:ilvl w:val="0"/>
          <w:numId w:val="4"/>
        </w:numPr>
        <w:spacing w:line="240" w:lineRule="auto"/>
        <w:jc w:val="both"/>
        <w:rPr>
          <w:rFonts w:ascii="Roboto" w:eastAsia="Roboto" w:hAnsi="Roboto" w:cs="Roboto"/>
          <w:sz w:val="24"/>
          <w:szCs w:val="24"/>
          <w:lang w:val="ru-RU"/>
        </w:rPr>
      </w:pPr>
      <w:r>
        <w:rPr>
          <w:rFonts w:ascii="Roboto" w:eastAsia="Roboto" w:hAnsi="Roboto" w:cs="Roboto"/>
          <w:sz w:val="24"/>
          <w:szCs w:val="24"/>
          <w:lang w:val="ru-RU"/>
        </w:rPr>
        <w:t>Срок действия лицензии 5 лет (60 месяцев).</w:t>
      </w:r>
    </w:p>
    <w:p w14:paraId="28E24E96" w14:textId="77777777" w:rsidR="004716D8" w:rsidRPr="004716D8" w:rsidRDefault="004716D8" w:rsidP="004716D8">
      <w:pPr>
        <w:pStyle w:val="a6"/>
        <w:spacing w:line="240" w:lineRule="auto"/>
        <w:ind w:left="1080"/>
        <w:jc w:val="both"/>
        <w:rPr>
          <w:rFonts w:ascii="Roboto" w:eastAsia="Roboto" w:hAnsi="Roboto" w:cs="Roboto"/>
          <w:sz w:val="24"/>
          <w:szCs w:val="24"/>
          <w:lang w:val="ru-RU"/>
        </w:rPr>
      </w:pPr>
    </w:p>
    <w:tbl>
      <w:tblPr>
        <w:tblW w:w="7494" w:type="dxa"/>
        <w:tblInd w:w="18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9"/>
        <w:gridCol w:w="3525"/>
      </w:tblGrid>
      <w:tr w:rsidR="002E653D" w14:paraId="2F978B41" w14:textId="77777777" w:rsidTr="002E653D">
        <w:tc>
          <w:tcPr>
            <w:tcW w:w="3969" w:type="dxa"/>
            <w:shd w:val="clear" w:color="auto" w:fill="auto"/>
            <w:tcMar>
              <w:top w:w="100" w:type="dxa"/>
              <w:left w:w="100" w:type="dxa"/>
              <w:bottom w:w="100" w:type="dxa"/>
              <w:right w:w="100" w:type="dxa"/>
            </w:tcMar>
          </w:tcPr>
          <w:p w14:paraId="0340A843" w14:textId="77777777" w:rsidR="002E653D" w:rsidRPr="00851E36" w:rsidRDefault="002E653D" w:rsidP="002E653D">
            <w:pPr>
              <w:widowControl w:val="0"/>
              <w:spacing w:line="240" w:lineRule="auto"/>
              <w:jc w:val="center"/>
            </w:pPr>
            <w:r w:rsidRPr="00851E36">
              <w:rPr>
                <w:b/>
              </w:rPr>
              <w:t>Стоимость 1 Unit-а</w:t>
            </w:r>
            <w:r w:rsidRPr="00851E36">
              <w:t xml:space="preserve"> (в руб. РФ)</w:t>
            </w:r>
          </w:p>
        </w:tc>
        <w:tc>
          <w:tcPr>
            <w:tcW w:w="3525" w:type="dxa"/>
            <w:shd w:val="clear" w:color="auto" w:fill="auto"/>
            <w:tcMar>
              <w:top w:w="100" w:type="dxa"/>
              <w:left w:w="100" w:type="dxa"/>
              <w:bottom w:w="100" w:type="dxa"/>
              <w:right w:w="100" w:type="dxa"/>
            </w:tcMar>
          </w:tcPr>
          <w:p w14:paraId="3F6C0F66" w14:textId="67BF948A" w:rsidR="002E653D" w:rsidRPr="002E653D" w:rsidRDefault="002E653D" w:rsidP="00122888">
            <w:pPr>
              <w:widowControl w:val="0"/>
              <w:spacing w:line="240" w:lineRule="auto"/>
              <w:jc w:val="center"/>
              <w:rPr>
                <w:lang w:val="ru-RU"/>
              </w:rPr>
            </w:pPr>
            <w:r>
              <w:rPr>
                <w:lang w:val="ru-RU"/>
              </w:rPr>
              <w:t>10 000 руб.</w:t>
            </w:r>
          </w:p>
        </w:tc>
      </w:tr>
    </w:tbl>
    <w:p w14:paraId="5A33D992" w14:textId="77777777" w:rsidR="004716D8" w:rsidRPr="004716D8" w:rsidRDefault="004716D8" w:rsidP="004716D8">
      <w:pPr>
        <w:pStyle w:val="a6"/>
        <w:spacing w:line="240" w:lineRule="auto"/>
        <w:ind w:left="1080"/>
        <w:jc w:val="both"/>
        <w:rPr>
          <w:rFonts w:ascii="Roboto" w:eastAsia="Roboto" w:hAnsi="Roboto" w:cs="Roboto"/>
          <w:sz w:val="24"/>
          <w:szCs w:val="24"/>
          <w:lang w:val="en-US"/>
        </w:rPr>
      </w:pPr>
    </w:p>
    <w:p w14:paraId="77BB5909" w14:textId="77777777" w:rsidR="002410E8" w:rsidRDefault="002410E8" w:rsidP="00807165">
      <w:pPr>
        <w:ind w:left="1440" w:hanging="1440"/>
        <w:jc w:val="center"/>
        <w:rPr>
          <w:b/>
        </w:rPr>
      </w:pPr>
    </w:p>
    <w:p w14:paraId="46B742A0" w14:textId="5F6D1B40" w:rsidR="0020207B" w:rsidRPr="002F06C6" w:rsidRDefault="00851E36" w:rsidP="00807165">
      <w:pPr>
        <w:ind w:left="1440" w:hanging="1440"/>
        <w:jc w:val="center"/>
        <w:rPr>
          <w:b/>
        </w:rPr>
      </w:pPr>
      <w:r w:rsidRPr="002F06C6">
        <w:rPr>
          <w:b/>
        </w:rPr>
        <w:t>Модел</w:t>
      </w:r>
      <w:r w:rsidR="005C5E4B" w:rsidRPr="002F06C6">
        <w:rPr>
          <w:b/>
        </w:rPr>
        <w:t>и</w:t>
      </w:r>
      <w:r w:rsidR="00420416" w:rsidRPr="002F06C6">
        <w:rPr>
          <w:b/>
        </w:rPr>
        <w:t xml:space="preserve"> </w:t>
      </w:r>
      <w:r w:rsidR="00902ABB" w:rsidRPr="002F06C6">
        <w:rPr>
          <w:b/>
        </w:rPr>
        <w:t xml:space="preserve">расчета </w:t>
      </w:r>
      <w:r w:rsidR="00551126" w:rsidRPr="002F06C6">
        <w:rPr>
          <w:b/>
        </w:rPr>
        <w:t>стоимости лицензий</w:t>
      </w:r>
      <w:r w:rsidR="00420416" w:rsidRPr="002F06C6">
        <w:rPr>
          <w:b/>
        </w:rPr>
        <w:t>:</w:t>
      </w:r>
    </w:p>
    <w:p w14:paraId="716DBCEE" w14:textId="0BDFD2AB" w:rsidR="00420416" w:rsidRDefault="00420416" w:rsidP="00057B16">
      <w:pPr>
        <w:numPr>
          <w:ilvl w:val="1"/>
          <w:numId w:val="7"/>
        </w:numPr>
        <w:spacing w:line="240" w:lineRule="auto"/>
        <w:jc w:val="both"/>
        <w:rPr>
          <w:rFonts w:ascii="Roboto" w:eastAsia="Roboto" w:hAnsi="Roboto" w:cs="Roboto"/>
          <w:sz w:val="24"/>
          <w:szCs w:val="24"/>
        </w:rPr>
      </w:pPr>
      <w:r>
        <w:rPr>
          <w:rFonts w:ascii="Roboto" w:eastAsia="Roboto" w:hAnsi="Roboto" w:cs="Roboto"/>
          <w:sz w:val="24"/>
          <w:szCs w:val="24"/>
        </w:rPr>
        <w:t xml:space="preserve">По конкурентным подключениям </w:t>
      </w:r>
      <w:r w:rsidR="00D701DD" w:rsidRPr="00851E36">
        <w:rPr>
          <w:rFonts w:ascii="Roboto" w:eastAsia="Roboto" w:hAnsi="Roboto" w:cs="Roboto"/>
          <w:b/>
          <w:sz w:val="24"/>
          <w:szCs w:val="24"/>
          <w:lang w:val="ru-RU"/>
        </w:rPr>
        <w:t>«</w:t>
      </w:r>
      <w:r w:rsidRPr="00851E36">
        <w:rPr>
          <w:rFonts w:ascii="Roboto" w:eastAsia="Roboto" w:hAnsi="Roboto" w:cs="Roboto"/>
          <w:b/>
          <w:sz w:val="24"/>
          <w:szCs w:val="24"/>
        </w:rPr>
        <w:t>USER</w:t>
      </w:r>
      <w:r w:rsidR="00D701DD" w:rsidRPr="00851E36">
        <w:rPr>
          <w:rFonts w:ascii="Roboto" w:eastAsia="Roboto" w:hAnsi="Roboto" w:cs="Roboto"/>
          <w:b/>
          <w:sz w:val="24"/>
          <w:szCs w:val="24"/>
          <w:lang w:val="ru-RU"/>
        </w:rPr>
        <w:t>»</w:t>
      </w:r>
      <w:r>
        <w:rPr>
          <w:rFonts w:ascii="Roboto" w:eastAsia="Roboto" w:hAnsi="Roboto" w:cs="Roboto"/>
          <w:sz w:val="24"/>
          <w:szCs w:val="24"/>
        </w:rPr>
        <w:t xml:space="preserve"> — по пользователям: когда можно конкретно посчитать точное количество пользователей. </w:t>
      </w:r>
    </w:p>
    <w:p w14:paraId="19F5FAC9" w14:textId="4A7DED7B" w:rsidR="00420416" w:rsidRDefault="00420416" w:rsidP="00057B16">
      <w:pPr>
        <w:numPr>
          <w:ilvl w:val="1"/>
          <w:numId w:val="7"/>
        </w:numPr>
        <w:spacing w:line="240" w:lineRule="auto"/>
        <w:jc w:val="both"/>
        <w:rPr>
          <w:rFonts w:ascii="Roboto" w:eastAsia="Roboto" w:hAnsi="Roboto" w:cs="Roboto"/>
          <w:sz w:val="24"/>
          <w:szCs w:val="24"/>
        </w:rPr>
      </w:pPr>
      <w:r w:rsidRPr="006E05D8">
        <w:rPr>
          <w:rFonts w:ascii="Roboto" w:eastAsia="Roboto" w:hAnsi="Roboto" w:cs="Roboto"/>
          <w:sz w:val="24"/>
          <w:szCs w:val="24"/>
        </w:rPr>
        <w:t xml:space="preserve">По процессорам </w:t>
      </w:r>
      <w:r w:rsidR="00D701DD" w:rsidRPr="00851E36">
        <w:rPr>
          <w:rFonts w:ascii="Roboto" w:eastAsia="Roboto" w:hAnsi="Roboto" w:cs="Roboto"/>
          <w:b/>
          <w:sz w:val="24"/>
          <w:szCs w:val="24"/>
          <w:lang w:val="ru-RU"/>
        </w:rPr>
        <w:t>«</w:t>
      </w:r>
      <w:r w:rsidRPr="00851E36">
        <w:rPr>
          <w:rFonts w:ascii="Roboto" w:eastAsia="Roboto" w:hAnsi="Roboto" w:cs="Roboto"/>
          <w:b/>
          <w:sz w:val="24"/>
          <w:szCs w:val="24"/>
          <w:lang w:val="en-US"/>
        </w:rPr>
        <w:t>PROCESSOR</w:t>
      </w:r>
      <w:r w:rsidR="00D701DD" w:rsidRPr="00851E36">
        <w:rPr>
          <w:rFonts w:ascii="Roboto" w:eastAsia="Roboto" w:hAnsi="Roboto" w:cs="Roboto"/>
          <w:b/>
          <w:sz w:val="24"/>
          <w:szCs w:val="24"/>
          <w:lang w:val="ru-RU"/>
        </w:rPr>
        <w:t>»</w:t>
      </w:r>
      <w:r w:rsidRPr="006E05D8">
        <w:rPr>
          <w:rFonts w:ascii="Roboto" w:eastAsia="Roboto" w:hAnsi="Roboto" w:cs="Roboto"/>
          <w:sz w:val="24"/>
          <w:szCs w:val="24"/>
        </w:rPr>
        <w:t xml:space="preserve"> — по </w:t>
      </w:r>
      <w:r>
        <w:rPr>
          <w:rFonts w:ascii="Roboto" w:eastAsia="Roboto" w:hAnsi="Roboto" w:cs="Roboto"/>
          <w:sz w:val="24"/>
          <w:szCs w:val="24"/>
        </w:rPr>
        <w:t>процессорной мощности серверов</w:t>
      </w:r>
      <w:r>
        <w:rPr>
          <w:rFonts w:ascii="Roboto" w:eastAsia="Roboto" w:hAnsi="Roboto" w:cs="Roboto"/>
          <w:sz w:val="24"/>
          <w:szCs w:val="24"/>
          <w:lang w:val="ru-RU"/>
        </w:rPr>
        <w:t xml:space="preserve">: </w:t>
      </w:r>
      <w:r w:rsidRPr="006E05D8">
        <w:rPr>
          <w:rFonts w:ascii="Roboto" w:eastAsia="Roboto" w:hAnsi="Roboto" w:cs="Roboto"/>
          <w:sz w:val="24"/>
          <w:szCs w:val="24"/>
        </w:rPr>
        <w:t xml:space="preserve">на неограниченное количество </w:t>
      </w:r>
      <w:r w:rsidR="000D5969">
        <w:rPr>
          <w:rFonts w:ascii="Roboto" w:eastAsia="Roboto" w:hAnsi="Roboto" w:cs="Roboto"/>
          <w:sz w:val="24"/>
          <w:szCs w:val="24"/>
          <w:lang w:val="ru-RU"/>
        </w:rPr>
        <w:t>пользователей</w:t>
      </w:r>
      <w:r w:rsidRPr="006E05D8">
        <w:rPr>
          <w:rFonts w:ascii="Roboto" w:eastAsia="Roboto" w:hAnsi="Roboto" w:cs="Roboto"/>
          <w:sz w:val="24"/>
          <w:szCs w:val="24"/>
        </w:rPr>
        <w:t>.</w:t>
      </w:r>
    </w:p>
    <w:p w14:paraId="5C0C6E55" w14:textId="63F1AD3C" w:rsidR="00551126" w:rsidRDefault="00551126" w:rsidP="00551126">
      <w:pPr>
        <w:spacing w:line="240" w:lineRule="auto"/>
        <w:jc w:val="both"/>
        <w:rPr>
          <w:rFonts w:ascii="Roboto" w:eastAsia="Roboto" w:hAnsi="Roboto" w:cs="Roboto"/>
          <w:sz w:val="24"/>
          <w:szCs w:val="24"/>
        </w:rPr>
      </w:pPr>
    </w:p>
    <w:p w14:paraId="4C7AA935" w14:textId="4CFE62AF" w:rsidR="00551126" w:rsidRPr="00B36D99" w:rsidRDefault="00551126" w:rsidP="00551126">
      <w:pPr>
        <w:numPr>
          <w:ilvl w:val="0"/>
          <w:numId w:val="4"/>
        </w:numPr>
        <w:spacing w:line="240" w:lineRule="auto"/>
        <w:jc w:val="both"/>
        <w:rPr>
          <w:rFonts w:ascii="Roboto" w:eastAsia="Roboto" w:hAnsi="Roboto" w:cs="Roboto"/>
          <w:sz w:val="24"/>
          <w:szCs w:val="24"/>
        </w:rPr>
      </w:pPr>
      <w:r>
        <w:rPr>
          <w:rFonts w:ascii="Roboto" w:eastAsia="Roboto" w:hAnsi="Roboto" w:cs="Roboto"/>
          <w:sz w:val="24"/>
          <w:szCs w:val="24"/>
          <w:lang w:val="ru-RU"/>
        </w:rPr>
        <w:t xml:space="preserve">Для </w:t>
      </w:r>
      <w:r w:rsidRPr="00851E36">
        <w:rPr>
          <w:rFonts w:ascii="Roboto" w:eastAsia="Roboto" w:hAnsi="Roboto" w:cs="Roboto"/>
          <w:b/>
          <w:sz w:val="24"/>
          <w:szCs w:val="24"/>
          <w:lang w:val="ru-RU"/>
        </w:rPr>
        <w:t>1 модели типа «</w:t>
      </w:r>
      <w:r w:rsidRPr="00851E36">
        <w:rPr>
          <w:rFonts w:ascii="Roboto" w:eastAsia="Roboto" w:hAnsi="Roboto" w:cs="Roboto"/>
          <w:b/>
          <w:sz w:val="24"/>
          <w:szCs w:val="24"/>
          <w:lang w:val="en-US"/>
        </w:rPr>
        <w:t>USER</w:t>
      </w:r>
      <w:r w:rsidRPr="00851E36">
        <w:rPr>
          <w:rFonts w:ascii="Roboto" w:eastAsia="Roboto" w:hAnsi="Roboto" w:cs="Roboto"/>
          <w:b/>
          <w:sz w:val="24"/>
          <w:szCs w:val="24"/>
          <w:lang w:val="ru-RU"/>
        </w:rPr>
        <w:t>»</w:t>
      </w:r>
      <w:r w:rsidRPr="00B36D99">
        <w:rPr>
          <w:rFonts w:ascii="Roboto" w:eastAsia="Roboto" w:hAnsi="Roboto" w:cs="Roboto"/>
          <w:sz w:val="24"/>
          <w:szCs w:val="24"/>
          <w:lang w:val="ru-RU"/>
        </w:rPr>
        <w:t xml:space="preserve"> </w:t>
      </w:r>
      <w:r>
        <w:rPr>
          <w:rFonts w:ascii="Roboto" w:eastAsia="Roboto" w:hAnsi="Roboto" w:cs="Roboto"/>
          <w:sz w:val="24"/>
          <w:szCs w:val="24"/>
          <w:lang w:val="ru-RU"/>
        </w:rPr>
        <w:t xml:space="preserve">расчет стоимости лицензии определяется количеством используемых </w:t>
      </w:r>
      <w:r>
        <w:rPr>
          <w:rFonts w:ascii="Roboto" w:eastAsia="Roboto" w:hAnsi="Roboto" w:cs="Roboto"/>
          <w:sz w:val="24"/>
          <w:szCs w:val="24"/>
          <w:lang w:val="en-US"/>
        </w:rPr>
        <w:t>UNIT</w:t>
      </w:r>
      <w:r>
        <w:rPr>
          <w:rFonts w:ascii="Roboto" w:eastAsia="Roboto" w:hAnsi="Roboto" w:cs="Roboto"/>
          <w:sz w:val="24"/>
          <w:szCs w:val="24"/>
          <w:lang w:val="ru-RU"/>
        </w:rPr>
        <w:t>. Мощность сервера значения не имеет.</w:t>
      </w:r>
    </w:p>
    <w:p w14:paraId="18BA35CA" w14:textId="2974DB9C" w:rsidR="00551126" w:rsidRPr="00B36D99" w:rsidRDefault="00551126" w:rsidP="00551126">
      <w:pPr>
        <w:spacing w:line="240" w:lineRule="auto"/>
        <w:ind w:left="720"/>
        <w:jc w:val="both"/>
        <w:rPr>
          <w:rFonts w:ascii="Roboto" w:eastAsia="Roboto" w:hAnsi="Roboto" w:cs="Roboto"/>
          <w:sz w:val="24"/>
          <w:szCs w:val="24"/>
        </w:rPr>
      </w:pPr>
      <w:r>
        <w:rPr>
          <w:rFonts w:ascii="Roboto" w:eastAsia="Roboto" w:hAnsi="Roboto" w:cs="Roboto"/>
          <w:sz w:val="24"/>
          <w:szCs w:val="24"/>
          <w:lang w:val="ru-RU"/>
        </w:rPr>
        <w:t xml:space="preserve">В расчет включаются все используемые </w:t>
      </w:r>
      <w:r>
        <w:rPr>
          <w:rFonts w:ascii="Roboto" w:eastAsia="Roboto" w:hAnsi="Roboto" w:cs="Roboto"/>
          <w:sz w:val="24"/>
          <w:szCs w:val="24"/>
          <w:lang w:val="en-US"/>
        </w:rPr>
        <w:t>USER</w:t>
      </w:r>
      <w:r>
        <w:rPr>
          <w:rFonts w:ascii="Roboto" w:eastAsia="Roboto" w:hAnsi="Roboto" w:cs="Roboto"/>
          <w:sz w:val="24"/>
          <w:szCs w:val="24"/>
          <w:lang w:val="ru-RU"/>
        </w:rPr>
        <w:t>, и BASE</w:t>
      </w:r>
      <w:r w:rsidRPr="00B36D99">
        <w:rPr>
          <w:rFonts w:ascii="Roboto" w:eastAsia="Roboto" w:hAnsi="Roboto" w:cs="Roboto"/>
          <w:sz w:val="24"/>
          <w:szCs w:val="24"/>
          <w:lang w:val="ru-RU"/>
        </w:rPr>
        <w:t>.</w:t>
      </w:r>
    </w:p>
    <w:p w14:paraId="3AAE5090" w14:textId="0319C279" w:rsidR="00551126" w:rsidRPr="00B36D99" w:rsidRDefault="00551126" w:rsidP="00551126">
      <w:pPr>
        <w:numPr>
          <w:ilvl w:val="1"/>
          <w:numId w:val="4"/>
        </w:numPr>
        <w:spacing w:line="240" w:lineRule="auto"/>
        <w:jc w:val="both"/>
        <w:rPr>
          <w:rFonts w:ascii="Roboto" w:eastAsia="Roboto" w:hAnsi="Roboto" w:cs="Roboto"/>
          <w:sz w:val="24"/>
          <w:szCs w:val="24"/>
        </w:rPr>
      </w:pPr>
      <w:r>
        <w:rPr>
          <w:rFonts w:ascii="Roboto" w:eastAsia="Roboto" w:hAnsi="Roboto" w:cs="Roboto"/>
          <w:sz w:val="24"/>
          <w:szCs w:val="24"/>
          <w:lang w:val="ru-RU"/>
        </w:rPr>
        <w:t xml:space="preserve">Например, для 5 </w:t>
      </w:r>
      <w:r>
        <w:rPr>
          <w:rFonts w:ascii="Roboto" w:eastAsia="Roboto" w:hAnsi="Roboto" w:cs="Roboto"/>
          <w:sz w:val="24"/>
          <w:szCs w:val="24"/>
          <w:lang w:val="en-US"/>
        </w:rPr>
        <w:t>USER</w:t>
      </w:r>
      <w:r w:rsidRPr="00B36D99">
        <w:rPr>
          <w:rFonts w:ascii="Roboto" w:eastAsia="Roboto" w:hAnsi="Roboto" w:cs="Roboto"/>
          <w:sz w:val="24"/>
          <w:szCs w:val="24"/>
          <w:lang w:val="ru-RU"/>
        </w:rPr>
        <w:t xml:space="preserve"> </w:t>
      </w:r>
      <w:r>
        <w:rPr>
          <w:rFonts w:ascii="Roboto" w:eastAsia="Roboto" w:hAnsi="Roboto" w:cs="Roboto"/>
          <w:sz w:val="24"/>
          <w:szCs w:val="24"/>
          <w:lang w:val="ru-RU"/>
        </w:rPr>
        <w:t xml:space="preserve">и </w:t>
      </w:r>
      <w:r w:rsidRPr="00B36D99">
        <w:rPr>
          <w:rFonts w:ascii="Roboto" w:eastAsia="Roboto" w:hAnsi="Roboto" w:cs="Roboto"/>
          <w:sz w:val="24"/>
          <w:szCs w:val="24"/>
          <w:lang w:val="ru-RU"/>
        </w:rPr>
        <w:t>5</w:t>
      </w:r>
      <w:r>
        <w:rPr>
          <w:rFonts w:ascii="Roboto" w:eastAsia="Roboto" w:hAnsi="Roboto" w:cs="Roboto"/>
          <w:sz w:val="24"/>
          <w:szCs w:val="24"/>
          <w:lang w:val="ru-RU"/>
        </w:rPr>
        <w:t xml:space="preserve"> </w:t>
      </w:r>
      <w:r>
        <w:rPr>
          <w:rFonts w:ascii="Roboto" w:eastAsia="Roboto" w:hAnsi="Roboto" w:cs="Roboto"/>
          <w:sz w:val="24"/>
          <w:szCs w:val="24"/>
          <w:lang w:val="en-US"/>
        </w:rPr>
        <w:t>BASE</w:t>
      </w:r>
      <w:r w:rsidRPr="00B36D99">
        <w:rPr>
          <w:rFonts w:ascii="Roboto" w:eastAsia="Roboto" w:hAnsi="Roboto" w:cs="Roboto"/>
          <w:sz w:val="24"/>
          <w:szCs w:val="24"/>
          <w:lang w:val="ru-RU"/>
        </w:rPr>
        <w:t xml:space="preserve"> </w:t>
      </w:r>
      <w:r>
        <w:rPr>
          <w:rFonts w:ascii="Roboto" w:eastAsia="Roboto" w:hAnsi="Roboto" w:cs="Roboto"/>
          <w:sz w:val="24"/>
          <w:szCs w:val="24"/>
          <w:lang w:val="ru-RU"/>
        </w:rPr>
        <w:t>стоимость Лицензии будет равна:</w:t>
      </w:r>
    </w:p>
    <w:p w14:paraId="4C557768" w14:textId="622E03C3" w:rsidR="00551126" w:rsidRDefault="00551126" w:rsidP="00551126">
      <w:pPr>
        <w:spacing w:line="240" w:lineRule="auto"/>
        <w:ind w:left="1440"/>
        <w:jc w:val="both"/>
        <w:rPr>
          <w:rFonts w:ascii="Roboto" w:eastAsia="Roboto" w:hAnsi="Roboto" w:cs="Roboto"/>
          <w:sz w:val="24"/>
          <w:szCs w:val="24"/>
          <w:lang w:val="ru-RU"/>
        </w:rPr>
      </w:pPr>
      <w:r>
        <w:rPr>
          <w:rFonts w:ascii="Roboto" w:eastAsia="Roboto" w:hAnsi="Roboto" w:cs="Roboto"/>
          <w:sz w:val="24"/>
          <w:szCs w:val="24"/>
          <w:lang w:val="ru-RU"/>
        </w:rPr>
        <w:t xml:space="preserve">(5 </w:t>
      </w:r>
      <w:r>
        <w:rPr>
          <w:rFonts w:ascii="Roboto" w:eastAsia="Roboto" w:hAnsi="Roboto" w:cs="Roboto"/>
          <w:sz w:val="24"/>
          <w:szCs w:val="24"/>
          <w:lang w:val="en-US"/>
        </w:rPr>
        <w:t>UNIT</w:t>
      </w:r>
      <w:r w:rsidRPr="00B36D99">
        <w:rPr>
          <w:rFonts w:ascii="Roboto" w:eastAsia="Roboto" w:hAnsi="Roboto" w:cs="Roboto"/>
          <w:sz w:val="24"/>
          <w:szCs w:val="24"/>
          <w:lang w:val="ru-RU"/>
        </w:rPr>
        <w:t xml:space="preserve"> </w:t>
      </w:r>
      <w:r>
        <w:rPr>
          <w:rFonts w:ascii="Roboto" w:eastAsia="Roboto" w:hAnsi="Roboto" w:cs="Roboto"/>
          <w:sz w:val="24"/>
          <w:szCs w:val="24"/>
          <w:lang w:val="ru-RU"/>
        </w:rPr>
        <w:t>+</w:t>
      </w:r>
      <w:r w:rsidRPr="00B36D99">
        <w:rPr>
          <w:rFonts w:ascii="Roboto" w:eastAsia="Roboto" w:hAnsi="Roboto" w:cs="Roboto"/>
          <w:sz w:val="24"/>
          <w:szCs w:val="24"/>
          <w:lang w:val="ru-RU"/>
        </w:rPr>
        <w:t xml:space="preserve"> </w:t>
      </w:r>
      <w:r>
        <w:rPr>
          <w:rFonts w:ascii="Roboto" w:eastAsia="Roboto" w:hAnsi="Roboto" w:cs="Roboto"/>
          <w:sz w:val="24"/>
          <w:szCs w:val="24"/>
          <w:lang w:val="ru-RU"/>
        </w:rPr>
        <w:t>5</w:t>
      </w:r>
      <w:r w:rsidRPr="00B36D99">
        <w:rPr>
          <w:rFonts w:ascii="Roboto" w:eastAsia="Roboto" w:hAnsi="Roboto" w:cs="Roboto"/>
          <w:sz w:val="24"/>
          <w:szCs w:val="24"/>
          <w:lang w:val="ru-RU"/>
        </w:rPr>
        <w:t xml:space="preserve"> </w:t>
      </w:r>
      <w:r>
        <w:rPr>
          <w:rFonts w:ascii="Roboto" w:eastAsia="Roboto" w:hAnsi="Roboto" w:cs="Roboto"/>
          <w:sz w:val="24"/>
          <w:szCs w:val="24"/>
          <w:lang w:val="en-US"/>
        </w:rPr>
        <w:t>UNIT</w:t>
      </w:r>
      <w:r>
        <w:rPr>
          <w:rFonts w:ascii="Roboto" w:eastAsia="Roboto" w:hAnsi="Roboto" w:cs="Roboto"/>
          <w:sz w:val="24"/>
          <w:szCs w:val="24"/>
          <w:lang w:val="ru-RU"/>
        </w:rPr>
        <w:t>)</w:t>
      </w:r>
      <w:r w:rsidRPr="00B36D99">
        <w:rPr>
          <w:rFonts w:ascii="Roboto" w:eastAsia="Roboto" w:hAnsi="Roboto" w:cs="Roboto"/>
          <w:sz w:val="24"/>
          <w:szCs w:val="24"/>
          <w:lang w:val="ru-RU"/>
        </w:rPr>
        <w:t xml:space="preserve"> </w:t>
      </w:r>
      <w:r>
        <w:rPr>
          <w:rFonts w:ascii="Roboto" w:eastAsia="Roboto" w:hAnsi="Roboto" w:cs="Roboto"/>
          <w:sz w:val="24"/>
          <w:szCs w:val="24"/>
          <w:lang w:val="ru-RU"/>
        </w:rPr>
        <w:t>*</w:t>
      </w:r>
      <w:r w:rsidRPr="00B36D99">
        <w:rPr>
          <w:rFonts w:ascii="Roboto" w:eastAsia="Roboto" w:hAnsi="Roboto" w:cs="Roboto"/>
          <w:sz w:val="24"/>
          <w:szCs w:val="24"/>
          <w:lang w:val="ru-RU"/>
        </w:rPr>
        <w:t xml:space="preserve"> </w:t>
      </w:r>
      <w:r>
        <w:rPr>
          <w:rFonts w:ascii="Roboto" w:eastAsia="Roboto" w:hAnsi="Roboto" w:cs="Roboto"/>
          <w:sz w:val="24"/>
          <w:szCs w:val="24"/>
          <w:lang w:val="ru-RU"/>
        </w:rPr>
        <w:t xml:space="preserve">10000 руб. (Стоимость 1 </w:t>
      </w:r>
      <w:r>
        <w:rPr>
          <w:rFonts w:ascii="Roboto" w:eastAsia="Roboto" w:hAnsi="Roboto" w:cs="Roboto"/>
          <w:sz w:val="24"/>
          <w:szCs w:val="24"/>
          <w:lang w:val="en-US"/>
        </w:rPr>
        <w:t>UNIT</w:t>
      </w:r>
      <w:r>
        <w:rPr>
          <w:rFonts w:ascii="Roboto" w:eastAsia="Roboto" w:hAnsi="Roboto" w:cs="Roboto"/>
          <w:sz w:val="24"/>
          <w:szCs w:val="24"/>
          <w:lang w:val="ru-RU"/>
        </w:rPr>
        <w:t>) = 100 000 руб.</w:t>
      </w:r>
    </w:p>
    <w:p w14:paraId="05D2BB7C" w14:textId="17E5A933" w:rsidR="00551126" w:rsidRPr="00B36D99" w:rsidRDefault="00551126" w:rsidP="00551126">
      <w:pPr>
        <w:numPr>
          <w:ilvl w:val="1"/>
          <w:numId w:val="4"/>
        </w:numPr>
        <w:spacing w:line="240" w:lineRule="auto"/>
        <w:jc w:val="both"/>
        <w:rPr>
          <w:rFonts w:ascii="Roboto" w:eastAsia="Roboto" w:hAnsi="Roboto" w:cs="Roboto"/>
          <w:sz w:val="24"/>
          <w:szCs w:val="24"/>
        </w:rPr>
      </w:pPr>
      <w:r>
        <w:rPr>
          <w:rFonts w:ascii="Roboto" w:eastAsia="Roboto" w:hAnsi="Roboto" w:cs="Roboto"/>
          <w:sz w:val="24"/>
          <w:szCs w:val="24"/>
          <w:lang w:val="ru-RU"/>
        </w:rPr>
        <w:t xml:space="preserve">Например, для 50 </w:t>
      </w:r>
      <w:r>
        <w:rPr>
          <w:rFonts w:ascii="Roboto" w:eastAsia="Roboto" w:hAnsi="Roboto" w:cs="Roboto"/>
          <w:sz w:val="24"/>
          <w:szCs w:val="24"/>
          <w:lang w:val="en-US"/>
        </w:rPr>
        <w:t>USER</w:t>
      </w:r>
      <w:r w:rsidRPr="00B36D99">
        <w:rPr>
          <w:rFonts w:ascii="Roboto" w:eastAsia="Roboto" w:hAnsi="Roboto" w:cs="Roboto"/>
          <w:sz w:val="24"/>
          <w:szCs w:val="24"/>
          <w:lang w:val="ru-RU"/>
        </w:rPr>
        <w:t xml:space="preserve"> </w:t>
      </w:r>
      <w:r>
        <w:rPr>
          <w:rFonts w:ascii="Roboto" w:eastAsia="Roboto" w:hAnsi="Roboto" w:cs="Roboto"/>
          <w:sz w:val="24"/>
          <w:szCs w:val="24"/>
          <w:lang w:val="ru-RU"/>
        </w:rPr>
        <w:t xml:space="preserve">и 10 </w:t>
      </w:r>
      <w:r>
        <w:rPr>
          <w:rFonts w:ascii="Roboto" w:eastAsia="Roboto" w:hAnsi="Roboto" w:cs="Roboto"/>
          <w:sz w:val="24"/>
          <w:szCs w:val="24"/>
          <w:lang w:val="en-US"/>
        </w:rPr>
        <w:t>BASE</w:t>
      </w:r>
      <w:r w:rsidRPr="00B36D99">
        <w:rPr>
          <w:rFonts w:ascii="Roboto" w:eastAsia="Roboto" w:hAnsi="Roboto" w:cs="Roboto"/>
          <w:sz w:val="24"/>
          <w:szCs w:val="24"/>
          <w:lang w:val="ru-RU"/>
        </w:rPr>
        <w:t xml:space="preserve"> </w:t>
      </w:r>
      <w:r>
        <w:rPr>
          <w:rFonts w:ascii="Roboto" w:eastAsia="Roboto" w:hAnsi="Roboto" w:cs="Roboto"/>
          <w:sz w:val="24"/>
          <w:szCs w:val="24"/>
          <w:lang w:val="ru-RU"/>
        </w:rPr>
        <w:t>стоимость Лицензии будет равна:</w:t>
      </w:r>
    </w:p>
    <w:p w14:paraId="006F2A57" w14:textId="0812EA5A" w:rsidR="00551126" w:rsidRPr="00551126" w:rsidRDefault="00551126" w:rsidP="00551126">
      <w:pPr>
        <w:spacing w:line="240" w:lineRule="auto"/>
        <w:ind w:left="1440"/>
        <w:jc w:val="both"/>
        <w:rPr>
          <w:rFonts w:ascii="Roboto" w:eastAsia="Roboto" w:hAnsi="Roboto" w:cs="Roboto"/>
          <w:sz w:val="24"/>
          <w:szCs w:val="24"/>
          <w:lang w:val="en-US"/>
        </w:rPr>
      </w:pPr>
      <w:r w:rsidRPr="00551126">
        <w:rPr>
          <w:rFonts w:ascii="Roboto" w:eastAsia="Roboto" w:hAnsi="Roboto" w:cs="Roboto"/>
          <w:sz w:val="24"/>
          <w:szCs w:val="24"/>
          <w:lang w:val="en-US"/>
        </w:rPr>
        <w:t xml:space="preserve">(50 </w:t>
      </w:r>
      <w:r>
        <w:rPr>
          <w:rFonts w:ascii="Roboto" w:eastAsia="Roboto" w:hAnsi="Roboto" w:cs="Roboto"/>
          <w:sz w:val="24"/>
          <w:szCs w:val="24"/>
          <w:lang w:val="en-US"/>
        </w:rPr>
        <w:t>UNIT</w:t>
      </w:r>
      <w:r w:rsidRPr="00551126">
        <w:rPr>
          <w:rFonts w:ascii="Roboto" w:eastAsia="Roboto" w:hAnsi="Roboto" w:cs="Roboto"/>
          <w:sz w:val="24"/>
          <w:szCs w:val="24"/>
          <w:lang w:val="en-US"/>
        </w:rPr>
        <w:t xml:space="preserve"> + 10 </w:t>
      </w:r>
      <w:r>
        <w:rPr>
          <w:rFonts w:ascii="Roboto" w:eastAsia="Roboto" w:hAnsi="Roboto" w:cs="Roboto"/>
          <w:sz w:val="24"/>
          <w:szCs w:val="24"/>
          <w:lang w:val="en-US"/>
        </w:rPr>
        <w:t>UNIT</w:t>
      </w:r>
      <w:r w:rsidRPr="00551126">
        <w:rPr>
          <w:rFonts w:ascii="Roboto" w:eastAsia="Roboto" w:hAnsi="Roboto" w:cs="Roboto"/>
          <w:sz w:val="24"/>
          <w:szCs w:val="24"/>
          <w:lang w:val="en-US"/>
        </w:rPr>
        <w:t>) * 10000 (</w:t>
      </w:r>
      <w:r>
        <w:rPr>
          <w:rFonts w:ascii="Roboto" w:eastAsia="Roboto" w:hAnsi="Roboto" w:cs="Roboto"/>
          <w:sz w:val="24"/>
          <w:szCs w:val="24"/>
          <w:lang w:val="ru-RU"/>
        </w:rPr>
        <w:t>Стоимость</w:t>
      </w:r>
      <w:r w:rsidRPr="00551126">
        <w:rPr>
          <w:rFonts w:ascii="Roboto" w:eastAsia="Roboto" w:hAnsi="Roboto" w:cs="Roboto"/>
          <w:sz w:val="24"/>
          <w:szCs w:val="24"/>
          <w:lang w:val="en-US"/>
        </w:rPr>
        <w:t xml:space="preserve"> 1 </w:t>
      </w:r>
      <w:r>
        <w:rPr>
          <w:rFonts w:ascii="Roboto" w:eastAsia="Roboto" w:hAnsi="Roboto" w:cs="Roboto"/>
          <w:sz w:val="24"/>
          <w:szCs w:val="24"/>
          <w:lang w:val="en-US"/>
        </w:rPr>
        <w:t>UNIT</w:t>
      </w:r>
      <w:r w:rsidRPr="00551126">
        <w:rPr>
          <w:rFonts w:ascii="Roboto" w:eastAsia="Roboto" w:hAnsi="Roboto" w:cs="Roboto"/>
          <w:sz w:val="24"/>
          <w:szCs w:val="24"/>
          <w:lang w:val="en-US"/>
        </w:rPr>
        <w:t xml:space="preserve">) = 600 000 </w:t>
      </w:r>
      <w:r>
        <w:rPr>
          <w:rFonts w:ascii="Roboto" w:eastAsia="Roboto" w:hAnsi="Roboto" w:cs="Roboto"/>
          <w:sz w:val="24"/>
          <w:szCs w:val="24"/>
          <w:lang w:val="ru-RU"/>
        </w:rPr>
        <w:t>руб</w:t>
      </w:r>
      <w:r w:rsidRPr="00551126">
        <w:rPr>
          <w:rFonts w:ascii="Roboto" w:eastAsia="Roboto" w:hAnsi="Roboto" w:cs="Roboto"/>
          <w:sz w:val="24"/>
          <w:szCs w:val="24"/>
          <w:lang w:val="en-US"/>
        </w:rPr>
        <w:t>.</w:t>
      </w:r>
    </w:p>
    <w:p w14:paraId="32DCB332" w14:textId="57D3570F" w:rsidR="00551126" w:rsidRPr="0040634D" w:rsidRDefault="00551126" w:rsidP="00551126">
      <w:pPr>
        <w:spacing w:line="240" w:lineRule="auto"/>
        <w:jc w:val="both"/>
        <w:rPr>
          <w:rFonts w:ascii="Roboto" w:eastAsia="Roboto" w:hAnsi="Roboto" w:cs="Roboto"/>
          <w:sz w:val="24"/>
          <w:szCs w:val="24"/>
          <w:lang w:val="en-US"/>
        </w:rPr>
      </w:pPr>
    </w:p>
    <w:p w14:paraId="34D83F5D" w14:textId="6246C661" w:rsidR="00551126" w:rsidRPr="00851E36" w:rsidRDefault="00551126" w:rsidP="00551126">
      <w:pPr>
        <w:numPr>
          <w:ilvl w:val="0"/>
          <w:numId w:val="4"/>
        </w:numPr>
        <w:spacing w:line="240" w:lineRule="auto"/>
        <w:jc w:val="both"/>
        <w:rPr>
          <w:rFonts w:ascii="Roboto" w:eastAsia="Roboto" w:hAnsi="Roboto" w:cs="Roboto"/>
          <w:sz w:val="24"/>
          <w:szCs w:val="24"/>
        </w:rPr>
      </w:pPr>
      <w:r w:rsidRPr="00851E36">
        <w:rPr>
          <w:rFonts w:ascii="Roboto" w:eastAsia="Roboto" w:hAnsi="Roboto" w:cs="Roboto"/>
          <w:sz w:val="24"/>
          <w:szCs w:val="24"/>
          <w:lang w:val="ru-RU"/>
        </w:rPr>
        <w:t xml:space="preserve">Для </w:t>
      </w:r>
      <w:r w:rsidRPr="00851E36">
        <w:rPr>
          <w:rFonts w:ascii="Roboto" w:eastAsia="Roboto" w:hAnsi="Roboto" w:cs="Roboto"/>
          <w:b/>
          <w:sz w:val="24"/>
          <w:szCs w:val="24"/>
          <w:lang w:val="ru-RU"/>
        </w:rPr>
        <w:t>2 модели типа «</w:t>
      </w:r>
      <w:r w:rsidRPr="00851E36">
        <w:rPr>
          <w:rFonts w:ascii="Roboto" w:eastAsia="Roboto" w:hAnsi="Roboto" w:cs="Roboto"/>
          <w:b/>
          <w:sz w:val="24"/>
          <w:szCs w:val="24"/>
          <w:lang w:val="en-US"/>
        </w:rPr>
        <w:t>PROCESSOR</w:t>
      </w:r>
      <w:r w:rsidRPr="00851E36">
        <w:rPr>
          <w:rFonts w:ascii="Roboto" w:eastAsia="Roboto" w:hAnsi="Roboto" w:cs="Roboto"/>
          <w:b/>
          <w:sz w:val="24"/>
          <w:szCs w:val="24"/>
          <w:lang w:val="ru-RU"/>
        </w:rPr>
        <w:t>»</w:t>
      </w:r>
      <w:r w:rsidRPr="00851E36">
        <w:rPr>
          <w:rFonts w:ascii="Roboto" w:eastAsia="Roboto" w:hAnsi="Roboto" w:cs="Roboto"/>
          <w:sz w:val="24"/>
          <w:szCs w:val="24"/>
          <w:lang w:val="ru-RU"/>
        </w:rPr>
        <w:t xml:space="preserve"> стоимость зависит от количества используемых </w:t>
      </w:r>
      <w:r w:rsidRPr="00851E36">
        <w:rPr>
          <w:rFonts w:ascii="Roboto" w:eastAsia="Roboto" w:hAnsi="Roboto" w:cs="Roboto"/>
          <w:sz w:val="24"/>
          <w:szCs w:val="24"/>
          <w:lang w:val="en-US"/>
        </w:rPr>
        <w:t>CORE</w:t>
      </w:r>
      <w:r w:rsidRPr="00851E36">
        <w:rPr>
          <w:rFonts w:ascii="Roboto" w:eastAsia="Roboto" w:hAnsi="Roboto" w:cs="Roboto"/>
          <w:sz w:val="24"/>
          <w:szCs w:val="24"/>
          <w:lang w:val="ru-RU"/>
        </w:rPr>
        <w:t xml:space="preserve"> лицензируемого сервера. Ограничений по </w:t>
      </w:r>
      <w:r w:rsidRPr="00851E36">
        <w:rPr>
          <w:rFonts w:ascii="Roboto" w:eastAsia="Roboto" w:hAnsi="Roboto" w:cs="Roboto"/>
          <w:sz w:val="24"/>
          <w:szCs w:val="24"/>
          <w:lang w:val="en-US"/>
        </w:rPr>
        <w:t>USER</w:t>
      </w:r>
      <w:r w:rsidRPr="00851E36">
        <w:rPr>
          <w:rFonts w:ascii="Roboto" w:eastAsia="Roboto" w:hAnsi="Roboto" w:cs="Roboto"/>
          <w:sz w:val="24"/>
          <w:szCs w:val="24"/>
          <w:lang w:val="ru-RU"/>
        </w:rPr>
        <w:t xml:space="preserve"> и </w:t>
      </w:r>
      <w:r w:rsidRPr="00851E36">
        <w:rPr>
          <w:rFonts w:ascii="Roboto" w:eastAsia="Roboto" w:hAnsi="Roboto" w:cs="Roboto"/>
          <w:sz w:val="24"/>
          <w:szCs w:val="24"/>
          <w:lang w:val="en-US"/>
        </w:rPr>
        <w:t>BASE</w:t>
      </w:r>
      <w:r w:rsidRPr="00851E36">
        <w:rPr>
          <w:rFonts w:ascii="Roboto" w:eastAsia="Roboto" w:hAnsi="Roboto" w:cs="Roboto"/>
          <w:sz w:val="24"/>
          <w:szCs w:val="24"/>
          <w:lang w:val="ru-RU"/>
        </w:rPr>
        <w:t xml:space="preserve"> нет. Для расчета </w:t>
      </w:r>
      <w:r>
        <w:rPr>
          <w:rFonts w:ascii="Roboto" w:eastAsia="Roboto" w:hAnsi="Roboto" w:cs="Roboto"/>
          <w:sz w:val="24"/>
          <w:szCs w:val="24"/>
          <w:lang w:val="ru-RU"/>
        </w:rPr>
        <w:t xml:space="preserve">количества </w:t>
      </w:r>
      <w:r w:rsidRPr="00851E36">
        <w:rPr>
          <w:rFonts w:ascii="Roboto" w:eastAsia="Roboto" w:hAnsi="Roboto" w:cs="Roboto"/>
          <w:sz w:val="24"/>
          <w:szCs w:val="24"/>
          <w:lang w:val="en-US"/>
        </w:rPr>
        <w:t>UNIT</w:t>
      </w:r>
      <w:r w:rsidRPr="00BE2989">
        <w:rPr>
          <w:rFonts w:ascii="Roboto" w:eastAsia="Roboto" w:hAnsi="Roboto" w:cs="Roboto"/>
          <w:sz w:val="24"/>
          <w:szCs w:val="24"/>
          <w:lang w:val="ru-RU"/>
        </w:rPr>
        <w:t xml:space="preserve"> </w:t>
      </w:r>
      <w:r w:rsidRPr="00851E36">
        <w:rPr>
          <w:rFonts w:ascii="Roboto" w:eastAsia="Roboto" w:hAnsi="Roboto" w:cs="Roboto"/>
          <w:sz w:val="24"/>
          <w:szCs w:val="24"/>
          <w:lang w:val="ru-RU"/>
        </w:rPr>
        <w:t>используется формула:</w:t>
      </w:r>
      <w:r w:rsidRPr="00BE2989">
        <w:rPr>
          <w:rFonts w:ascii="Roboto" w:eastAsia="Roboto" w:hAnsi="Roboto" w:cs="Roboto"/>
          <w:sz w:val="24"/>
          <w:szCs w:val="24"/>
          <w:lang w:val="ru-RU"/>
        </w:rPr>
        <w:t xml:space="preserve"> </w:t>
      </w:r>
      <w:r w:rsidRPr="00851E36">
        <w:rPr>
          <w:rFonts w:ascii="Roboto" w:eastAsia="Roboto" w:hAnsi="Roboto" w:cs="Roboto"/>
          <w:sz w:val="24"/>
          <w:szCs w:val="24"/>
          <w:lang w:val="en-US"/>
        </w:rPr>
        <w:t>UNIT</w:t>
      </w:r>
      <w:r w:rsidRPr="00851E36">
        <w:rPr>
          <w:rFonts w:ascii="Roboto" w:eastAsia="Roboto" w:hAnsi="Roboto" w:cs="Roboto"/>
          <w:sz w:val="24"/>
          <w:szCs w:val="24"/>
          <w:lang w:val="ru-RU"/>
        </w:rPr>
        <w:t xml:space="preserve"> = </w:t>
      </w:r>
      <w:r w:rsidRPr="00BE2989">
        <w:rPr>
          <w:rFonts w:ascii="Roboto" w:eastAsia="Roboto" w:hAnsi="Roboto" w:cs="Roboto"/>
          <w:sz w:val="24"/>
          <w:szCs w:val="24"/>
          <w:lang w:val="ru-RU"/>
        </w:rPr>
        <w:t xml:space="preserve">0.5 * </w:t>
      </w:r>
      <w:r w:rsidRPr="00851E36">
        <w:rPr>
          <w:rFonts w:ascii="Roboto" w:eastAsia="Roboto" w:hAnsi="Roboto" w:cs="Roboto"/>
          <w:sz w:val="24"/>
          <w:szCs w:val="24"/>
          <w:lang w:val="en-US"/>
        </w:rPr>
        <w:t>CORE</w:t>
      </w:r>
      <w:r w:rsidRPr="00BE2989">
        <w:rPr>
          <w:rFonts w:ascii="Roboto" w:eastAsia="Roboto" w:hAnsi="Roboto" w:cs="Roboto"/>
          <w:sz w:val="24"/>
          <w:szCs w:val="24"/>
          <w:lang w:val="ru-RU"/>
        </w:rPr>
        <w:t xml:space="preserve"> * (</w:t>
      </w:r>
      <w:r w:rsidRPr="00851E36">
        <w:rPr>
          <w:rFonts w:ascii="Roboto" w:eastAsia="Roboto" w:hAnsi="Roboto" w:cs="Roboto"/>
          <w:sz w:val="24"/>
          <w:szCs w:val="24"/>
          <w:lang w:val="en-US"/>
        </w:rPr>
        <w:t>CORE</w:t>
      </w:r>
      <w:r w:rsidRPr="00BE2989">
        <w:rPr>
          <w:rFonts w:ascii="Roboto" w:eastAsia="Roboto" w:hAnsi="Roboto" w:cs="Roboto"/>
          <w:sz w:val="24"/>
          <w:szCs w:val="24"/>
          <w:lang w:val="ru-RU"/>
        </w:rPr>
        <w:t xml:space="preserve"> + 1)</w:t>
      </w:r>
    </w:p>
    <w:p w14:paraId="67039B3D" w14:textId="503563CF" w:rsidR="00551126" w:rsidRPr="00851E36" w:rsidRDefault="00551126" w:rsidP="00551126">
      <w:pPr>
        <w:numPr>
          <w:ilvl w:val="1"/>
          <w:numId w:val="4"/>
        </w:numPr>
        <w:spacing w:line="240" w:lineRule="auto"/>
        <w:jc w:val="both"/>
        <w:rPr>
          <w:rFonts w:ascii="Roboto" w:eastAsia="Roboto" w:hAnsi="Roboto" w:cs="Roboto"/>
          <w:sz w:val="24"/>
          <w:szCs w:val="24"/>
        </w:rPr>
      </w:pPr>
      <w:r w:rsidRPr="00851E36">
        <w:rPr>
          <w:rFonts w:ascii="Roboto" w:eastAsia="Roboto" w:hAnsi="Roboto" w:cs="Roboto"/>
          <w:sz w:val="24"/>
          <w:szCs w:val="24"/>
          <w:lang w:val="ru-RU"/>
        </w:rPr>
        <w:t xml:space="preserve">Например, для 8 </w:t>
      </w:r>
      <w:r w:rsidRPr="00851E36">
        <w:rPr>
          <w:rFonts w:ascii="Roboto" w:eastAsia="Roboto" w:hAnsi="Roboto" w:cs="Roboto"/>
          <w:sz w:val="24"/>
          <w:szCs w:val="24"/>
          <w:lang w:val="en-US"/>
        </w:rPr>
        <w:t>CORE</w:t>
      </w:r>
      <w:r w:rsidRPr="00851E36">
        <w:rPr>
          <w:rFonts w:ascii="Roboto" w:eastAsia="Roboto" w:hAnsi="Roboto" w:cs="Roboto"/>
          <w:sz w:val="24"/>
          <w:szCs w:val="24"/>
          <w:lang w:val="ru-RU"/>
        </w:rPr>
        <w:t xml:space="preserve"> сервера стоимость Лицензии будет равна:</w:t>
      </w:r>
    </w:p>
    <w:p w14:paraId="106765CE" w14:textId="77777777" w:rsidR="00551126" w:rsidRPr="00851E36" w:rsidRDefault="00551126" w:rsidP="00551126">
      <w:pPr>
        <w:spacing w:line="240" w:lineRule="auto"/>
        <w:ind w:left="1440"/>
        <w:jc w:val="both"/>
        <w:rPr>
          <w:rFonts w:ascii="Roboto" w:eastAsia="Roboto" w:hAnsi="Roboto" w:cs="Roboto"/>
          <w:sz w:val="24"/>
          <w:szCs w:val="24"/>
          <w:lang w:val="en-US"/>
        </w:rPr>
      </w:pPr>
      <w:r w:rsidRPr="00851E36">
        <w:rPr>
          <w:rFonts w:ascii="Roboto" w:eastAsia="Roboto" w:hAnsi="Roboto" w:cs="Roboto"/>
          <w:sz w:val="24"/>
          <w:szCs w:val="24"/>
          <w:lang w:val="en-US"/>
        </w:rPr>
        <w:t>UNIT = 0.5 * 8 CORE * (8 CORE + 1) = 36 UNIT</w:t>
      </w:r>
    </w:p>
    <w:p w14:paraId="69B93FDD" w14:textId="38565B3A" w:rsidR="00551126" w:rsidRPr="0040634D" w:rsidRDefault="00551126" w:rsidP="00551126">
      <w:pPr>
        <w:spacing w:line="240" w:lineRule="auto"/>
        <w:ind w:left="1440"/>
        <w:jc w:val="both"/>
        <w:rPr>
          <w:rFonts w:ascii="Roboto" w:eastAsia="Roboto" w:hAnsi="Roboto" w:cs="Roboto"/>
          <w:sz w:val="24"/>
          <w:szCs w:val="24"/>
          <w:lang w:val="en-US"/>
        </w:rPr>
      </w:pPr>
      <w:r w:rsidRPr="0040634D">
        <w:rPr>
          <w:rFonts w:ascii="Roboto" w:eastAsia="Roboto" w:hAnsi="Roboto" w:cs="Roboto"/>
          <w:sz w:val="24"/>
          <w:szCs w:val="24"/>
          <w:lang w:val="en-US"/>
        </w:rPr>
        <w:t xml:space="preserve">36 </w:t>
      </w:r>
      <w:r w:rsidRPr="00851E36">
        <w:rPr>
          <w:rFonts w:ascii="Roboto" w:eastAsia="Roboto" w:hAnsi="Roboto" w:cs="Roboto"/>
          <w:sz w:val="24"/>
          <w:szCs w:val="24"/>
          <w:lang w:val="en-US"/>
        </w:rPr>
        <w:t>UNIT</w:t>
      </w:r>
      <w:r w:rsidRPr="0040634D">
        <w:rPr>
          <w:rFonts w:ascii="Roboto" w:eastAsia="Roboto" w:hAnsi="Roboto" w:cs="Roboto"/>
          <w:sz w:val="24"/>
          <w:szCs w:val="24"/>
          <w:lang w:val="en-US"/>
        </w:rPr>
        <w:t xml:space="preserve"> * 10000 (</w:t>
      </w:r>
      <w:r w:rsidRPr="00851E36">
        <w:rPr>
          <w:rFonts w:ascii="Roboto" w:eastAsia="Roboto" w:hAnsi="Roboto" w:cs="Roboto"/>
          <w:sz w:val="24"/>
          <w:szCs w:val="24"/>
          <w:lang w:val="ru-RU"/>
        </w:rPr>
        <w:t>Стоимость</w:t>
      </w:r>
      <w:r w:rsidRPr="0040634D">
        <w:rPr>
          <w:rFonts w:ascii="Roboto" w:eastAsia="Roboto" w:hAnsi="Roboto" w:cs="Roboto"/>
          <w:sz w:val="24"/>
          <w:szCs w:val="24"/>
          <w:lang w:val="en-US"/>
        </w:rPr>
        <w:t xml:space="preserve"> 1 </w:t>
      </w:r>
      <w:r w:rsidRPr="00851E36">
        <w:rPr>
          <w:rFonts w:ascii="Roboto" w:eastAsia="Roboto" w:hAnsi="Roboto" w:cs="Roboto"/>
          <w:sz w:val="24"/>
          <w:szCs w:val="24"/>
          <w:lang w:val="en-US"/>
        </w:rPr>
        <w:t>UNIT</w:t>
      </w:r>
      <w:r w:rsidRPr="0040634D">
        <w:rPr>
          <w:rFonts w:ascii="Roboto" w:eastAsia="Roboto" w:hAnsi="Roboto" w:cs="Roboto"/>
          <w:sz w:val="24"/>
          <w:szCs w:val="24"/>
          <w:lang w:val="en-US"/>
        </w:rPr>
        <w:t>) = 36</w:t>
      </w:r>
      <w:r w:rsidR="00340ABA" w:rsidRPr="0040634D">
        <w:rPr>
          <w:rFonts w:ascii="Roboto" w:eastAsia="Roboto" w:hAnsi="Roboto" w:cs="Roboto"/>
          <w:sz w:val="24"/>
          <w:szCs w:val="24"/>
          <w:lang w:val="en-US"/>
        </w:rPr>
        <w:t>0</w:t>
      </w:r>
      <w:r w:rsidRPr="00851E36">
        <w:rPr>
          <w:rFonts w:ascii="Roboto" w:eastAsia="Roboto" w:hAnsi="Roboto" w:cs="Roboto"/>
          <w:sz w:val="24"/>
          <w:szCs w:val="24"/>
          <w:lang w:val="en-US"/>
        </w:rPr>
        <w:t> </w:t>
      </w:r>
      <w:r w:rsidR="00340ABA" w:rsidRPr="0040634D">
        <w:rPr>
          <w:rFonts w:ascii="Roboto" w:eastAsia="Roboto" w:hAnsi="Roboto" w:cs="Roboto"/>
          <w:sz w:val="24"/>
          <w:szCs w:val="24"/>
          <w:lang w:val="en-US"/>
        </w:rPr>
        <w:t>0</w:t>
      </w:r>
      <w:r w:rsidRPr="0040634D">
        <w:rPr>
          <w:rFonts w:ascii="Roboto" w:eastAsia="Roboto" w:hAnsi="Roboto" w:cs="Roboto"/>
          <w:sz w:val="24"/>
          <w:szCs w:val="24"/>
          <w:lang w:val="en-US"/>
        </w:rPr>
        <w:t xml:space="preserve">00 </w:t>
      </w:r>
      <w:r w:rsidRPr="00851E36">
        <w:rPr>
          <w:rFonts w:ascii="Roboto" w:eastAsia="Roboto" w:hAnsi="Roboto" w:cs="Roboto"/>
          <w:sz w:val="24"/>
          <w:szCs w:val="24"/>
          <w:lang w:val="ru-RU"/>
        </w:rPr>
        <w:t>руб</w:t>
      </w:r>
      <w:r w:rsidRPr="0040634D">
        <w:rPr>
          <w:rFonts w:ascii="Roboto" w:eastAsia="Roboto" w:hAnsi="Roboto" w:cs="Roboto"/>
          <w:sz w:val="24"/>
          <w:szCs w:val="24"/>
          <w:lang w:val="en-US"/>
        </w:rPr>
        <w:t>.</w:t>
      </w:r>
    </w:p>
    <w:p w14:paraId="02D3EBB0" w14:textId="63F68347" w:rsidR="00551126" w:rsidRPr="00851E36" w:rsidRDefault="00551126" w:rsidP="00551126">
      <w:pPr>
        <w:numPr>
          <w:ilvl w:val="1"/>
          <w:numId w:val="4"/>
        </w:numPr>
        <w:spacing w:line="240" w:lineRule="auto"/>
        <w:jc w:val="both"/>
        <w:rPr>
          <w:rFonts w:ascii="Roboto" w:eastAsia="Roboto" w:hAnsi="Roboto" w:cs="Roboto"/>
          <w:sz w:val="24"/>
          <w:szCs w:val="24"/>
        </w:rPr>
      </w:pPr>
      <w:r w:rsidRPr="00851E36">
        <w:rPr>
          <w:rFonts w:ascii="Roboto" w:eastAsia="Roboto" w:hAnsi="Roboto" w:cs="Roboto"/>
          <w:sz w:val="24"/>
          <w:szCs w:val="24"/>
          <w:lang w:val="ru-RU"/>
        </w:rPr>
        <w:t xml:space="preserve">Например, для 32 </w:t>
      </w:r>
      <w:r w:rsidRPr="00851E36">
        <w:rPr>
          <w:rFonts w:ascii="Roboto" w:eastAsia="Roboto" w:hAnsi="Roboto" w:cs="Roboto"/>
          <w:sz w:val="24"/>
          <w:szCs w:val="24"/>
          <w:lang w:val="en-US"/>
        </w:rPr>
        <w:t>CORE</w:t>
      </w:r>
      <w:r w:rsidRPr="00851E36">
        <w:rPr>
          <w:rFonts w:ascii="Roboto" w:eastAsia="Roboto" w:hAnsi="Roboto" w:cs="Roboto"/>
          <w:sz w:val="24"/>
          <w:szCs w:val="24"/>
          <w:lang w:val="ru-RU"/>
        </w:rPr>
        <w:t xml:space="preserve"> сервера стоимость Лицензии будет равна:</w:t>
      </w:r>
    </w:p>
    <w:p w14:paraId="17056FB8" w14:textId="77777777" w:rsidR="00551126" w:rsidRPr="00851E36" w:rsidRDefault="00551126" w:rsidP="00551126">
      <w:pPr>
        <w:spacing w:line="240" w:lineRule="auto"/>
        <w:ind w:left="1440"/>
        <w:jc w:val="both"/>
        <w:rPr>
          <w:rFonts w:ascii="Roboto" w:eastAsia="Roboto" w:hAnsi="Roboto" w:cs="Roboto"/>
          <w:sz w:val="24"/>
          <w:szCs w:val="24"/>
          <w:lang w:val="en-US"/>
        </w:rPr>
      </w:pPr>
      <w:r w:rsidRPr="00851E36">
        <w:rPr>
          <w:rFonts w:ascii="Roboto" w:eastAsia="Roboto" w:hAnsi="Roboto" w:cs="Roboto"/>
          <w:sz w:val="24"/>
          <w:szCs w:val="24"/>
          <w:lang w:val="en-US"/>
        </w:rPr>
        <w:t>UNIT = 0.5 * 32 CORE * (32 CORE + 1) = 528 UNIT</w:t>
      </w:r>
    </w:p>
    <w:p w14:paraId="469BA2D6" w14:textId="11AA9DF3" w:rsidR="00551126" w:rsidRPr="0040634D" w:rsidRDefault="00551126" w:rsidP="00551126">
      <w:pPr>
        <w:spacing w:line="240" w:lineRule="auto"/>
        <w:ind w:left="1440"/>
        <w:jc w:val="both"/>
        <w:rPr>
          <w:rFonts w:ascii="Roboto" w:eastAsia="Roboto" w:hAnsi="Roboto" w:cs="Roboto"/>
          <w:sz w:val="24"/>
          <w:szCs w:val="24"/>
          <w:lang w:val="en-US"/>
        </w:rPr>
      </w:pPr>
      <w:r w:rsidRPr="0040634D">
        <w:rPr>
          <w:rFonts w:ascii="Roboto" w:eastAsia="Roboto" w:hAnsi="Roboto" w:cs="Roboto"/>
          <w:sz w:val="24"/>
          <w:szCs w:val="24"/>
          <w:lang w:val="en-US"/>
        </w:rPr>
        <w:t xml:space="preserve">528 </w:t>
      </w:r>
      <w:r w:rsidRPr="00851E36">
        <w:rPr>
          <w:rFonts w:ascii="Roboto" w:eastAsia="Roboto" w:hAnsi="Roboto" w:cs="Roboto"/>
          <w:sz w:val="24"/>
          <w:szCs w:val="24"/>
          <w:lang w:val="en-US"/>
        </w:rPr>
        <w:t>UNIT</w:t>
      </w:r>
      <w:r w:rsidRPr="0040634D">
        <w:rPr>
          <w:rFonts w:ascii="Roboto" w:eastAsia="Roboto" w:hAnsi="Roboto" w:cs="Roboto"/>
          <w:sz w:val="24"/>
          <w:szCs w:val="24"/>
          <w:lang w:val="en-US"/>
        </w:rPr>
        <w:t xml:space="preserve"> * </w:t>
      </w:r>
      <w:r w:rsidR="00340ABA" w:rsidRPr="0040634D">
        <w:rPr>
          <w:rFonts w:ascii="Roboto" w:eastAsia="Roboto" w:hAnsi="Roboto" w:cs="Roboto"/>
          <w:sz w:val="24"/>
          <w:szCs w:val="24"/>
          <w:lang w:val="en-US"/>
        </w:rPr>
        <w:t>10000</w:t>
      </w:r>
      <w:r w:rsidRPr="0040634D">
        <w:rPr>
          <w:rFonts w:ascii="Roboto" w:eastAsia="Roboto" w:hAnsi="Roboto" w:cs="Roboto"/>
          <w:sz w:val="24"/>
          <w:szCs w:val="24"/>
          <w:lang w:val="en-US"/>
        </w:rPr>
        <w:t xml:space="preserve"> (</w:t>
      </w:r>
      <w:r w:rsidRPr="00851E36">
        <w:rPr>
          <w:rFonts w:ascii="Roboto" w:eastAsia="Roboto" w:hAnsi="Roboto" w:cs="Roboto"/>
          <w:sz w:val="24"/>
          <w:szCs w:val="24"/>
          <w:lang w:val="ru-RU"/>
        </w:rPr>
        <w:t>Стоимость</w:t>
      </w:r>
      <w:r w:rsidRPr="0040634D">
        <w:rPr>
          <w:rFonts w:ascii="Roboto" w:eastAsia="Roboto" w:hAnsi="Roboto" w:cs="Roboto"/>
          <w:sz w:val="24"/>
          <w:szCs w:val="24"/>
          <w:lang w:val="en-US"/>
        </w:rPr>
        <w:t xml:space="preserve"> 1 </w:t>
      </w:r>
      <w:r w:rsidRPr="00851E36">
        <w:rPr>
          <w:rFonts w:ascii="Roboto" w:eastAsia="Roboto" w:hAnsi="Roboto" w:cs="Roboto"/>
          <w:sz w:val="24"/>
          <w:szCs w:val="24"/>
          <w:lang w:val="en-US"/>
        </w:rPr>
        <w:t>UNIT</w:t>
      </w:r>
      <w:r w:rsidRPr="0040634D">
        <w:rPr>
          <w:rFonts w:ascii="Roboto" w:eastAsia="Roboto" w:hAnsi="Roboto" w:cs="Roboto"/>
          <w:sz w:val="24"/>
          <w:szCs w:val="24"/>
          <w:lang w:val="en-US"/>
        </w:rPr>
        <w:t xml:space="preserve">) = </w:t>
      </w:r>
      <w:r w:rsidR="00340ABA" w:rsidRPr="0040634D">
        <w:rPr>
          <w:rFonts w:ascii="Roboto" w:eastAsia="Roboto" w:hAnsi="Roboto" w:cs="Roboto"/>
          <w:sz w:val="24"/>
          <w:szCs w:val="24"/>
          <w:lang w:val="en-US"/>
        </w:rPr>
        <w:t>5</w:t>
      </w:r>
      <w:r w:rsidRPr="00BE2989">
        <w:rPr>
          <w:rFonts w:ascii="Roboto" w:eastAsia="Roboto" w:hAnsi="Roboto" w:cs="Roboto"/>
          <w:sz w:val="24"/>
          <w:szCs w:val="24"/>
          <w:lang w:val="en-US"/>
        </w:rPr>
        <w:t> </w:t>
      </w:r>
      <w:r w:rsidR="00340ABA" w:rsidRPr="0040634D">
        <w:rPr>
          <w:rFonts w:ascii="Roboto" w:eastAsia="Roboto" w:hAnsi="Roboto" w:cs="Roboto"/>
          <w:sz w:val="24"/>
          <w:szCs w:val="24"/>
          <w:lang w:val="en-US"/>
        </w:rPr>
        <w:t>280 0</w:t>
      </w:r>
      <w:r w:rsidRPr="0040634D">
        <w:rPr>
          <w:rFonts w:ascii="Roboto" w:eastAsia="Roboto" w:hAnsi="Roboto" w:cs="Roboto"/>
          <w:sz w:val="24"/>
          <w:szCs w:val="24"/>
          <w:lang w:val="en-US"/>
        </w:rPr>
        <w:t xml:space="preserve">00 </w:t>
      </w:r>
      <w:r w:rsidRPr="00851E36">
        <w:rPr>
          <w:rFonts w:ascii="Roboto" w:eastAsia="Roboto" w:hAnsi="Roboto" w:cs="Roboto"/>
          <w:sz w:val="24"/>
          <w:szCs w:val="24"/>
          <w:lang w:val="ru-RU"/>
        </w:rPr>
        <w:t>руб</w:t>
      </w:r>
      <w:r w:rsidRPr="0040634D">
        <w:rPr>
          <w:rFonts w:ascii="Roboto" w:eastAsia="Roboto" w:hAnsi="Roboto" w:cs="Roboto"/>
          <w:sz w:val="24"/>
          <w:szCs w:val="24"/>
          <w:lang w:val="en-US"/>
        </w:rPr>
        <w:t>.</w:t>
      </w:r>
    </w:p>
    <w:p w14:paraId="6EA70139" w14:textId="17E6CE49" w:rsidR="001D5556" w:rsidRPr="0040634D" w:rsidRDefault="001D5556" w:rsidP="00551126">
      <w:pPr>
        <w:spacing w:line="240" w:lineRule="auto"/>
        <w:jc w:val="both"/>
        <w:rPr>
          <w:rFonts w:ascii="Roboto" w:eastAsia="Roboto" w:hAnsi="Roboto" w:cs="Roboto"/>
          <w:sz w:val="24"/>
          <w:szCs w:val="24"/>
          <w:lang w:val="en-US"/>
        </w:rPr>
      </w:pPr>
    </w:p>
    <w:p w14:paraId="330B5753" w14:textId="77777777" w:rsidR="0020207B" w:rsidRDefault="0020207B" w:rsidP="0020207B">
      <w:pPr>
        <w:ind w:left="1440" w:hanging="1440"/>
        <w:jc w:val="center"/>
        <w:rPr>
          <w:rFonts w:ascii="Roboto" w:eastAsia="Roboto" w:hAnsi="Roboto" w:cs="Roboto"/>
          <w:sz w:val="28"/>
          <w:szCs w:val="24"/>
          <w:lang w:val="ru-RU"/>
        </w:rPr>
      </w:pPr>
      <w:r w:rsidRPr="008D0C7D">
        <w:rPr>
          <w:b/>
        </w:rPr>
        <w:t>Правила лицензирования резервных систем:</w:t>
      </w:r>
    </w:p>
    <w:p w14:paraId="5521CEE3" w14:textId="77777777" w:rsidR="0020207B" w:rsidRPr="00F75449" w:rsidRDefault="0020207B" w:rsidP="0020207B">
      <w:pPr>
        <w:numPr>
          <w:ilvl w:val="0"/>
          <w:numId w:val="4"/>
        </w:numPr>
        <w:spacing w:line="240" w:lineRule="auto"/>
        <w:jc w:val="both"/>
        <w:rPr>
          <w:rFonts w:ascii="Roboto" w:eastAsia="Roboto" w:hAnsi="Roboto" w:cs="Roboto"/>
          <w:sz w:val="24"/>
          <w:szCs w:val="24"/>
          <w:lang w:val="ru-RU"/>
        </w:rPr>
      </w:pPr>
      <w:r w:rsidRPr="00F75449">
        <w:rPr>
          <w:rFonts w:ascii="Roboto" w:eastAsia="Roboto" w:hAnsi="Roboto" w:cs="Roboto"/>
          <w:sz w:val="24"/>
          <w:szCs w:val="24"/>
          <w:lang w:val="ru-RU"/>
        </w:rPr>
        <w:t>Если резервная копия хранится на лентах (backups), лицензировать резервное устройство не нужно.</w:t>
      </w:r>
    </w:p>
    <w:p w14:paraId="0D0ABC1A" w14:textId="77777777" w:rsidR="0020207B" w:rsidRPr="00F75449" w:rsidRDefault="0020207B" w:rsidP="0020207B">
      <w:pPr>
        <w:numPr>
          <w:ilvl w:val="0"/>
          <w:numId w:val="4"/>
        </w:numPr>
        <w:spacing w:line="240" w:lineRule="auto"/>
        <w:jc w:val="both"/>
        <w:rPr>
          <w:rFonts w:ascii="Roboto" w:eastAsia="Roboto" w:hAnsi="Roboto" w:cs="Roboto"/>
          <w:sz w:val="24"/>
          <w:szCs w:val="24"/>
          <w:lang w:val="ru-RU"/>
        </w:rPr>
      </w:pPr>
      <w:r w:rsidRPr="00F75449">
        <w:rPr>
          <w:rFonts w:ascii="Roboto" w:eastAsia="Roboto" w:hAnsi="Roboto" w:cs="Roboto"/>
          <w:sz w:val="24"/>
          <w:szCs w:val="24"/>
          <w:lang w:val="ru-RU"/>
        </w:rPr>
        <w:t>Если одна резервная копия хранится на другом сервере, запускаемом только в случае с</w:t>
      </w:r>
      <w:r>
        <w:rPr>
          <w:rFonts w:ascii="Roboto" w:eastAsia="Roboto" w:hAnsi="Roboto" w:cs="Roboto"/>
          <w:sz w:val="24"/>
          <w:szCs w:val="24"/>
          <w:lang w:val="ru-RU"/>
        </w:rPr>
        <w:t xml:space="preserve">боя первого сервера (failover), </w:t>
      </w:r>
      <w:r w:rsidRPr="00F75449">
        <w:rPr>
          <w:rFonts w:ascii="Roboto" w:eastAsia="Roboto" w:hAnsi="Roboto" w:cs="Roboto"/>
          <w:sz w:val="24"/>
          <w:szCs w:val="24"/>
          <w:lang w:val="ru-RU"/>
        </w:rPr>
        <w:t>и если резервный сервер запускается не более 10 раз в год, лицензировать его так же не нужно.</w:t>
      </w:r>
    </w:p>
    <w:p w14:paraId="6FDED88E" w14:textId="77777777" w:rsidR="0020207B" w:rsidRDefault="0020207B" w:rsidP="0020207B">
      <w:pPr>
        <w:numPr>
          <w:ilvl w:val="0"/>
          <w:numId w:val="4"/>
        </w:numPr>
        <w:spacing w:line="240" w:lineRule="auto"/>
        <w:jc w:val="both"/>
        <w:rPr>
          <w:rFonts w:ascii="Roboto" w:eastAsia="Roboto" w:hAnsi="Roboto" w:cs="Roboto"/>
          <w:sz w:val="24"/>
          <w:szCs w:val="24"/>
          <w:lang w:val="ru-RU"/>
        </w:rPr>
      </w:pPr>
      <w:r w:rsidRPr="00F75449">
        <w:rPr>
          <w:rFonts w:ascii="Roboto" w:eastAsia="Roboto" w:hAnsi="Roboto" w:cs="Roboto"/>
          <w:sz w:val="24"/>
          <w:szCs w:val="24"/>
          <w:lang w:val="ru-RU"/>
        </w:rPr>
        <w:lastRenderedPageBreak/>
        <w:t>Если одна или несколько резервных копий постоянно работают на нескольких серверах (standby, горячее резервирование), все резервные сервера требуют лицензирования в полном объеме.</w:t>
      </w:r>
    </w:p>
    <w:p w14:paraId="42BAFE4D" w14:textId="374FDA7E" w:rsidR="001D5556" w:rsidRDefault="00340ABA" w:rsidP="002F06C6">
      <w:pPr>
        <w:ind w:left="1440" w:hanging="1440"/>
        <w:jc w:val="center"/>
        <w:rPr>
          <w:b/>
        </w:rPr>
      </w:pPr>
      <w:r w:rsidRPr="002F06C6">
        <w:rPr>
          <w:b/>
        </w:rPr>
        <w:t>Типы лицензий</w:t>
      </w:r>
      <w:r w:rsidRPr="008D0C7D">
        <w:rPr>
          <w:b/>
        </w:rPr>
        <w:t>:</w:t>
      </w:r>
    </w:p>
    <w:tbl>
      <w:tblPr>
        <w:tblStyle w:val="a8"/>
        <w:tblW w:w="10217" w:type="dxa"/>
        <w:jc w:val="center"/>
        <w:tblLook w:val="04A0" w:firstRow="1" w:lastRow="0" w:firstColumn="1" w:lastColumn="0" w:noHBand="0" w:noVBand="1"/>
      </w:tblPr>
      <w:tblGrid>
        <w:gridCol w:w="2261"/>
        <w:gridCol w:w="2015"/>
        <w:gridCol w:w="4508"/>
        <w:gridCol w:w="1433"/>
      </w:tblGrid>
      <w:tr w:rsidR="00CF7373" w14:paraId="06895708" w14:textId="77777777" w:rsidTr="00AC4A0E">
        <w:trPr>
          <w:trHeight w:val="691"/>
          <w:jc w:val="center"/>
        </w:trPr>
        <w:tc>
          <w:tcPr>
            <w:tcW w:w="2263" w:type="dxa"/>
            <w:vAlign w:val="center"/>
          </w:tcPr>
          <w:p w14:paraId="5B3A48A5" w14:textId="507F535E" w:rsidR="00CF7373" w:rsidRPr="001D5556" w:rsidRDefault="00CF7373" w:rsidP="00CF7373">
            <w:pPr>
              <w:jc w:val="center"/>
              <w:rPr>
                <w:b/>
                <w:lang w:val="ru-RU"/>
              </w:rPr>
            </w:pPr>
            <w:r>
              <w:rPr>
                <w:b/>
                <w:lang w:val="ru-RU"/>
              </w:rPr>
              <w:t>Название</w:t>
            </w:r>
          </w:p>
        </w:tc>
        <w:tc>
          <w:tcPr>
            <w:tcW w:w="1985" w:type="dxa"/>
            <w:vAlign w:val="center"/>
          </w:tcPr>
          <w:p w14:paraId="6601CF7C" w14:textId="5B83FC8F" w:rsidR="00CF7373" w:rsidRPr="001D5556" w:rsidRDefault="00CF7373" w:rsidP="00CF7373">
            <w:pPr>
              <w:jc w:val="center"/>
              <w:rPr>
                <w:b/>
                <w:lang w:val="ru-RU"/>
              </w:rPr>
            </w:pPr>
            <w:r>
              <w:rPr>
                <w:b/>
                <w:lang w:val="ru-RU"/>
              </w:rPr>
              <w:t>Участник рынка</w:t>
            </w:r>
          </w:p>
        </w:tc>
        <w:tc>
          <w:tcPr>
            <w:tcW w:w="4536" w:type="dxa"/>
            <w:vAlign w:val="center"/>
          </w:tcPr>
          <w:p w14:paraId="646620C4" w14:textId="69C41821" w:rsidR="00CF7373" w:rsidRDefault="00CF7373" w:rsidP="00CF7373">
            <w:pPr>
              <w:jc w:val="center"/>
              <w:rPr>
                <w:b/>
                <w:lang w:val="ru-RU"/>
              </w:rPr>
            </w:pPr>
            <w:r>
              <w:rPr>
                <w:b/>
                <w:lang w:val="ru-RU"/>
              </w:rPr>
              <w:t>Условия</w:t>
            </w:r>
          </w:p>
        </w:tc>
        <w:tc>
          <w:tcPr>
            <w:tcW w:w="1433" w:type="dxa"/>
            <w:vAlign w:val="center"/>
          </w:tcPr>
          <w:p w14:paraId="6E81B750" w14:textId="78D6D2E9" w:rsidR="00CF7373" w:rsidRPr="00CF7373" w:rsidRDefault="00CF7373" w:rsidP="00CF7373">
            <w:pPr>
              <w:jc w:val="center"/>
              <w:rPr>
                <w:b/>
                <w:lang w:val="ru-RU"/>
              </w:rPr>
            </w:pPr>
            <w:r>
              <w:rPr>
                <w:b/>
                <w:lang w:val="ru-RU"/>
              </w:rPr>
              <w:t xml:space="preserve">Стоимость </w:t>
            </w:r>
            <w:r w:rsidRPr="00CF7373">
              <w:rPr>
                <w:b/>
                <w:lang w:val="ru-RU"/>
              </w:rPr>
              <w:t>UNIT</w:t>
            </w:r>
          </w:p>
        </w:tc>
      </w:tr>
      <w:tr w:rsidR="00CF7373" w14:paraId="0675CB15" w14:textId="77777777" w:rsidTr="00AC4A0E">
        <w:trPr>
          <w:trHeight w:val="737"/>
          <w:jc w:val="center"/>
        </w:trPr>
        <w:tc>
          <w:tcPr>
            <w:tcW w:w="2263" w:type="dxa"/>
            <w:vAlign w:val="center"/>
          </w:tcPr>
          <w:p w14:paraId="5547DFB3" w14:textId="610A00F3" w:rsidR="00CF7373" w:rsidRPr="00AC4A0E" w:rsidRDefault="00CF7373" w:rsidP="001D5556">
            <w:pPr>
              <w:rPr>
                <w:lang w:val="en-US"/>
              </w:rPr>
            </w:pPr>
            <w:r w:rsidRPr="00AC4A0E">
              <w:rPr>
                <w:b/>
                <w:lang w:val="ru-RU"/>
              </w:rPr>
              <w:t>Коммерческая</w:t>
            </w:r>
            <w:r w:rsidR="00AC4A0E" w:rsidRPr="00AC4A0E">
              <w:rPr>
                <w:lang w:val="ru-RU"/>
              </w:rPr>
              <w:br/>
            </w:r>
            <w:r w:rsidR="00AC4A0E" w:rsidRPr="00AC4A0E">
              <w:rPr>
                <w:lang w:val="en-US"/>
              </w:rPr>
              <w:t>Commercial</w:t>
            </w:r>
          </w:p>
        </w:tc>
        <w:tc>
          <w:tcPr>
            <w:tcW w:w="1985" w:type="dxa"/>
            <w:vAlign w:val="center"/>
          </w:tcPr>
          <w:p w14:paraId="415DAA66" w14:textId="05E318F5" w:rsidR="00CF7373" w:rsidRPr="001D5556" w:rsidRDefault="00CF7373" w:rsidP="001D5556">
            <w:pPr>
              <w:jc w:val="center"/>
              <w:rPr>
                <w:lang w:val="ru-RU"/>
              </w:rPr>
            </w:pPr>
            <w:r w:rsidRPr="001D5556">
              <w:rPr>
                <w:lang w:val="ru-RU"/>
              </w:rPr>
              <w:t>Коммерческие организации</w:t>
            </w:r>
          </w:p>
        </w:tc>
        <w:tc>
          <w:tcPr>
            <w:tcW w:w="4536" w:type="dxa"/>
            <w:vAlign w:val="center"/>
          </w:tcPr>
          <w:p w14:paraId="584B456D" w14:textId="70CE4790" w:rsidR="00CF7373" w:rsidRPr="0020207B" w:rsidRDefault="00B17096" w:rsidP="001D5556">
            <w:pPr>
              <w:jc w:val="center"/>
              <w:rPr>
                <w:lang w:val="ru-RU"/>
              </w:rPr>
            </w:pPr>
            <w:r>
              <w:rPr>
                <w:lang w:val="ru-RU"/>
              </w:rPr>
              <w:t>Н</w:t>
            </w:r>
            <w:r w:rsidR="00CF7373" w:rsidRPr="0020207B">
              <w:rPr>
                <w:lang w:val="ru-RU"/>
              </w:rPr>
              <w:t>е применимо</w:t>
            </w:r>
          </w:p>
        </w:tc>
        <w:tc>
          <w:tcPr>
            <w:tcW w:w="1433" w:type="dxa"/>
            <w:vAlign w:val="center"/>
          </w:tcPr>
          <w:p w14:paraId="415ED2C3" w14:textId="3D03DD3D" w:rsidR="00CF7373" w:rsidRPr="001D5556" w:rsidRDefault="00CF7373" w:rsidP="001D5556">
            <w:pPr>
              <w:jc w:val="center"/>
              <w:rPr>
                <w:b/>
                <w:lang w:val="en-US"/>
              </w:rPr>
            </w:pPr>
            <w:r>
              <w:rPr>
                <w:b/>
                <w:lang w:val="en-US"/>
              </w:rPr>
              <w:t>100%</w:t>
            </w:r>
          </w:p>
        </w:tc>
      </w:tr>
      <w:tr w:rsidR="00CF7373" w14:paraId="088CD5CE" w14:textId="77777777" w:rsidTr="00AC4A0E">
        <w:trPr>
          <w:trHeight w:val="989"/>
          <w:jc w:val="center"/>
        </w:trPr>
        <w:tc>
          <w:tcPr>
            <w:tcW w:w="2263" w:type="dxa"/>
            <w:vAlign w:val="center"/>
          </w:tcPr>
          <w:p w14:paraId="64134914" w14:textId="77777777" w:rsidR="00CF7373" w:rsidRPr="00AC4A0E" w:rsidRDefault="00CF7373" w:rsidP="001D5556">
            <w:pPr>
              <w:rPr>
                <w:b/>
                <w:lang w:val="ru-RU"/>
              </w:rPr>
            </w:pPr>
            <w:r w:rsidRPr="00AC4A0E">
              <w:rPr>
                <w:b/>
                <w:lang w:val="ru-RU"/>
              </w:rPr>
              <w:t>Государственная</w:t>
            </w:r>
          </w:p>
          <w:p w14:paraId="6FFC993A" w14:textId="07F53D89" w:rsidR="00AC4A0E" w:rsidRPr="00AC4A0E" w:rsidRDefault="00630B9D" w:rsidP="001D5556">
            <w:pPr>
              <w:rPr>
                <w:lang w:val="en-US"/>
              </w:rPr>
            </w:pPr>
            <w:r w:rsidRPr="00630B9D">
              <w:rPr>
                <w:lang w:val="en-US"/>
              </w:rPr>
              <w:t>Goverment</w:t>
            </w:r>
            <w:bookmarkStart w:id="0" w:name="_GoBack"/>
            <w:bookmarkEnd w:id="0"/>
          </w:p>
        </w:tc>
        <w:tc>
          <w:tcPr>
            <w:tcW w:w="1985" w:type="dxa"/>
            <w:vAlign w:val="center"/>
          </w:tcPr>
          <w:p w14:paraId="488F338A" w14:textId="50513FAE" w:rsidR="00CF7373" w:rsidRPr="001D5556" w:rsidRDefault="00CF7373" w:rsidP="001D5556">
            <w:pPr>
              <w:jc w:val="center"/>
            </w:pPr>
            <w:r>
              <w:rPr>
                <w:lang w:val="ru-RU"/>
              </w:rPr>
              <w:t>Компании</w:t>
            </w:r>
            <w:r w:rsidRPr="001D5556">
              <w:rPr>
                <w:lang w:val="ru-RU"/>
              </w:rPr>
              <w:t xml:space="preserve"> с государственным участием</w:t>
            </w:r>
          </w:p>
        </w:tc>
        <w:tc>
          <w:tcPr>
            <w:tcW w:w="4536" w:type="dxa"/>
            <w:vAlign w:val="center"/>
          </w:tcPr>
          <w:p w14:paraId="29939C2C" w14:textId="6AF58022" w:rsidR="00CF7373" w:rsidRPr="0020207B" w:rsidRDefault="00B17096" w:rsidP="001D5556">
            <w:pPr>
              <w:jc w:val="center"/>
              <w:rPr>
                <w:lang w:val="en-US"/>
              </w:rPr>
            </w:pPr>
            <w:r>
              <w:rPr>
                <w:lang w:val="ru-RU"/>
              </w:rPr>
              <w:t>Н</w:t>
            </w:r>
            <w:r w:rsidR="00CF7373" w:rsidRPr="0020207B">
              <w:rPr>
                <w:lang w:val="ru-RU"/>
              </w:rPr>
              <w:t>е применимо</w:t>
            </w:r>
          </w:p>
        </w:tc>
        <w:tc>
          <w:tcPr>
            <w:tcW w:w="1433" w:type="dxa"/>
            <w:vAlign w:val="center"/>
          </w:tcPr>
          <w:p w14:paraId="38B91D82" w14:textId="5AB33F63" w:rsidR="00CF7373" w:rsidRPr="001D5556" w:rsidRDefault="00CF7373" w:rsidP="001D5556">
            <w:pPr>
              <w:jc w:val="center"/>
              <w:rPr>
                <w:b/>
                <w:lang w:val="en-US"/>
              </w:rPr>
            </w:pPr>
            <w:r>
              <w:rPr>
                <w:b/>
                <w:lang w:val="en-US"/>
              </w:rPr>
              <w:t>80%</w:t>
            </w:r>
          </w:p>
        </w:tc>
      </w:tr>
      <w:tr w:rsidR="00CF7373" w14:paraId="3E62707D" w14:textId="77777777" w:rsidTr="00AC4A0E">
        <w:trPr>
          <w:trHeight w:val="1839"/>
          <w:jc w:val="center"/>
        </w:trPr>
        <w:tc>
          <w:tcPr>
            <w:tcW w:w="2263" w:type="dxa"/>
            <w:vAlign w:val="center"/>
          </w:tcPr>
          <w:p w14:paraId="4813A486" w14:textId="77777777" w:rsidR="00AC4A0E" w:rsidRPr="00AC4A0E" w:rsidRDefault="00CF7373" w:rsidP="001D5556">
            <w:pPr>
              <w:rPr>
                <w:b/>
                <w:lang w:val="ru-RU"/>
              </w:rPr>
            </w:pPr>
            <w:r w:rsidRPr="00AC4A0E">
              <w:rPr>
                <w:b/>
                <w:lang w:val="ru-RU"/>
              </w:rPr>
              <w:t>Форвард</w:t>
            </w:r>
          </w:p>
          <w:p w14:paraId="1DF2EC92" w14:textId="4312DCCB" w:rsidR="00CF7373" w:rsidRPr="00AC4A0E" w:rsidRDefault="00AC4A0E" w:rsidP="001D5556">
            <w:r w:rsidRPr="00AC4A0E">
              <w:rPr>
                <w:lang w:val="en-US"/>
              </w:rPr>
              <w:t>Forward</w:t>
            </w:r>
            <w:r w:rsidR="00CF7373" w:rsidRPr="00AC4A0E">
              <w:rPr>
                <w:lang w:val="ru-RU"/>
              </w:rPr>
              <w:t xml:space="preserve"> </w:t>
            </w:r>
          </w:p>
        </w:tc>
        <w:tc>
          <w:tcPr>
            <w:tcW w:w="1985" w:type="dxa"/>
            <w:vAlign w:val="center"/>
          </w:tcPr>
          <w:p w14:paraId="0B6A6161" w14:textId="51800005" w:rsidR="00CF7373" w:rsidRPr="001D5556" w:rsidRDefault="00CF7373" w:rsidP="00CF7373">
            <w:pPr>
              <w:jc w:val="center"/>
              <w:rPr>
                <w:lang w:val="ru-RU"/>
              </w:rPr>
            </w:pPr>
            <w:r>
              <w:rPr>
                <w:lang w:val="ru-RU"/>
              </w:rPr>
              <w:t>Любой участник</w:t>
            </w:r>
            <w:r w:rsidRPr="001D5556">
              <w:rPr>
                <w:lang w:val="ru-RU"/>
              </w:rPr>
              <w:t xml:space="preserve"> </w:t>
            </w:r>
          </w:p>
        </w:tc>
        <w:tc>
          <w:tcPr>
            <w:tcW w:w="4536" w:type="dxa"/>
            <w:vAlign w:val="center"/>
          </w:tcPr>
          <w:p w14:paraId="54289AF3" w14:textId="583ECB83" w:rsidR="00CF7373" w:rsidRPr="00CF7373" w:rsidRDefault="00B17096" w:rsidP="001D5556">
            <w:pPr>
              <w:jc w:val="center"/>
              <w:rPr>
                <w:b/>
                <w:lang w:val="ru-RU"/>
              </w:rPr>
            </w:pPr>
            <w:r>
              <w:rPr>
                <w:rFonts w:ascii="Roboto" w:eastAsia="Roboto" w:hAnsi="Roboto" w:cs="Roboto"/>
                <w:szCs w:val="24"/>
                <w:lang w:val="ru-RU"/>
              </w:rPr>
              <w:t>С</w:t>
            </w:r>
            <w:r w:rsidR="00CF7373" w:rsidRPr="00CF7373">
              <w:rPr>
                <w:rFonts w:ascii="Roboto" w:eastAsia="Roboto" w:hAnsi="Roboto" w:cs="Roboto"/>
                <w:szCs w:val="24"/>
                <w:lang w:val="ru-RU"/>
              </w:rPr>
              <w:t xml:space="preserve"> отложенной не менее чем на 90 дней датой активации. Под «датой активации» понимается первая дата закрепления ID-номера лицензии за сервером. Активируется лицензия один раз. Может быть передана другому юридическому лицу при уведомлении Вендора.</w:t>
            </w:r>
          </w:p>
        </w:tc>
        <w:tc>
          <w:tcPr>
            <w:tcW w:w="1433" w:type="dxa"/>
            <w:vAlign w:val="center"/>
          </w:tcPr>
          <w:p w14:paraId="0B266C88" w14:textId="1EDB0A58" w:rsidR="00CF7373" w:rsidRPr="00CF7373" w:rsidRDefault="00CF7373" w:rsidP="001D5556">
            <w:pPr>
              <w:jc w:val="center"/>
              <w:rPr>
                <w:b/>
                <w:lang w:val="ru-RU"/>
              </w:rPr>
            </w:pPr>
            <w:r>
              <w:rPr>
                <w:b/>
                <w:lang w:val="en-US"/>
              </w:rPr>
              <w:t>70%</w:t>
            </w:r>
            <w:r>
              <w:rPr>
                <w:b/>
                <w:lang w:val="ru-RU"/>
              </w:rPr>
              <w:t xml:space="preserve"> </w:t>
            </w:r>
          </w:p>
        </w:tc>
      </w:tr>
      <w:tr w:rsidR="00CF7373" w14:paraId="142CD75D" w14:textId="77777777" w:rsidTr="00AC4A0E">
        <w:trPr>
          <w:trHeight w:val="875"/>
          <w:jc w:val="center"/>
        </w:trPr>
        <w:tc>
          <w:tcPr>
            <w:tcW w:w="2263" w:type="dxa"/>
            <w:vAlign w:val="center"/>
          </w:tcPr>
          <w:p w14:paraId="61823D28" w14:textId="172BC92F" w:rsidR="00CF7373" w:rsidRPr="00AC4A0E" w:rsidRDefault="00CF7373" w:rsidP="001D5556">
            <w:pPr>
              <w:rPr>
                <w:b/>
                <w:lang w:val="en-US"/>
              </w:rPr>
            </w:pPr>
            <w:r w:rsidRPr="00AC4A0E">
              <w:rPr>
                <w:b/>
                <w:lang w:val="en-US"/>
              </w:rPr>
              <w:t>OEM</w:t>
            </w:r>
          </w:p>
        </w:tc>
        <w:tc>
          <w:tcPr>
            <w:tcW w:w="1985" w:type="dxa"/>
            <w:vAlign w:val="center"/>
          </w:tcPr>
          <w:p w14:paraId="5C7107E3" w14:textId="3BF649A7" w:rsidR="00CF7373" w:rsidRPr="001D5556" w:rsidRDefault="00CF7373" w:rsidP="00CF7373">
            <w:pPr>
              <w:jc w:val="center"/>
            </w:pPr>
            <w:r>
              <w:rPr>
                <w:lang w:val="ru-RU"/>
              </w:rPr>
              <w:t>Партнеры</w:t>
            </w:r>
            <w:r w:rsidRPr="001D5556">
              <w:rPr>
                <w:lang w:val="ru-RU"/>
              </w:rPr>
              <w:t xml:space="preserve"> </w:t>
            </w:r>
          </w:p>
        </w:tc>
        <w:tc>
          <w:tcPr>
            <w:tcW w:w="4536" w:type="dxa"/>
            <w:vAlign w:val="center"/>
          </w:tcPr>
          <w:p w14:paraId="3F293401" w14:textId="0579D2C4" w:rsidR="00CF7373" w:rsidRPr="00CF7373" w:rsidRDefault="00B17096" w:rsidP="001D5556">
            <w:pPr>
              <w:jc w:val="center"/>
              <w:rPr>
                <w:b/>
                <w:lang w:val="ru-RU"/>
              </w:rPr>
            </w:pPr>
            <w:r>
              <w:rPr>
                <w:rFonts w:ascii="Roboto" w:eastAsia="Roboto" w:hAnsi="Roboto" w:cs="Roboto"/>
                <w:szCs w:val="24"/>
                <w:lang w:val="ru-RU"/>
              </w:rPr>
              <w:t>Для целей</w:t>
            </w:r>
            <w:r w:rsidR="00CF7373" w:rsidRPr="00CF7373">
              <w:rPr>
                <w:rFonts w:ascii="Roboto" w:eastAsia="Roboto" w:hAnsi="Roboto" w:cs="Roboto"/>
                <w:szCs w:val="24"/>
                <w:lang w:val="ru-RU"/>
              </w:rPr>
              <w:t xml:space="preserve"> создании совместного программного или программно-аппаратного комплекса</w:t>
            </w:r>
          </w:p>
        </w:tc>
        <w:tc>
          <w:tcPr>
            <w:tcW w:w="1433" w:type="dxa"/>
            <w:vAlign w:val="center"/>
          </w:tcPr>
          <w:p w14:paraId="77487FEE" w14:textId="34CD32F8" w:rsidR="00CF7373" w:rsidRPr="001D5556" w:rsidRDefault="00CF7373" w:rsidP="001D5556">
            <w:pPr>
              <w:jc w:val="center"/>
              <w:rPr>
                <w:b/>
                <w:lang w:val="en-US"/>
              </w:rPr>
            </w:pPr>
            <w:r>
              <w:rPr>
                <w:b/>
                <w:lang w:val="en-US"/>
              </w:rPr>
              <w:t>60%</w:t>
            </w:r>
          </w:p>
        </w:tc>
      </w:tr>
      <w:tr w:rsidR="00CF7373" w14:paraId="17254757" w14:textId="77777777" w:rsidTr="00AC4A0E">
        <w:trPr>
          <w:trHeight w:val="674"/>
          <w:jc w:val="center"/>
        </w:trPr>
        <w:tc>
          <w:tcPr>
            <w:tcW w:w="2263" w:type="dxa"/>
            <w:vAlign w:val="center"/>
          </w:tcPr>
          <w:p w14:paraId="224842AA" w14:textId="77777777" w:rsidR="00CF7373" w:rsidRPr="00AC4A0E" w:rsidRDefault="00CF7373" w:rsidP="001D5556">
            <w:pPr>
              <w:rPr>
                <w:b/>
                <w:lang w:val="ru-RU"/>
              </w:rPr>
            </w:pPr>
            <w:r w:rsidRPr="00AC4A0E">
              <w:rPr>
                <w:b/>
                <w:lang w:val="ru-RU"/>
              </w:rPr>
              <w:t>Академическая</w:t>
            </w:r>
          </w:p>
          <w:p w14:paraId="174EBAD1" w14:textId="207795A4" w:rsidR="00AC4A0E" w:rsidRPr="00AC4A0E" w:rsidRDefault="00AC4A0E" w:rsidP="001D5556">
            <w:pPr>
              <w:rPr>
                <w:lang w:val="en-US"/>
              </w:rPr>
            </w:pPr>
            <w:r w:rsidRPr="00AC4A0E">
              <w:rPr>
                <w:lang w:val="en-US"/>
              </w:rPr>
              <w:t>Academic</w:t>
            </w:r>
          </w:p>
        </w:tc>
        <w:tc>
          <w:tcPr>
            <w:tcW w:w="1985" w:type="dxa"/>
            <w:vAlign w:val="center"/>
          </w:tcPr>
          <w:p w14:paraId="4261A7F6" w14:textId="3CF3D04E" w:rsidR="00CF7373" w:rsidRPr="001D5556" w:rsidRDefault="00CF7373" w:rsidP="00CF7373">
            <w:pPr>
              <w:jc w:val="center"/>
            </w:pPr>
            <w:r>
              <w:rPr>
                <w:lang w:val="ru-RU"/>
              </w:rPr>
              <w:t>Учебные</w:t>
            </w:r>
            <w:r w:rsidRPr="001D5556">
              <w:rPr>
                <w:lang w:val="ru-RU"/>
              </w:rPr>
              <w:t xml:space="preserve"> заведений</w:t>
            </w:r>
          </w:p>
        </w:tc>
        <w:tc>
          <w:tcPr>
            <w:tcW w:w="4536" w:type="dxa"/>
            <w:vAlign w:val="center"/>
          </w:tcPr>
          <w:p w14:paraId="28AB91AC" w14:textId="49D624D5" w:rsidR="00CF7373" w:rsidRPr="0020207B" w:rsidRDefault="00B17096" w:rsidP="001D5556">
            <w:pPr>
              <w:jc w:val="center"/>
              <w:rPr>
                <w:lang w:val="en-US"/>
              </w:rPr>
            </w:pPr>
            <w:r>
              <w:rPr>
                <w:lang w:val="ru-RU"/>
              </w:rPr>
              <w:t>Без ограничения срока</w:t>
            </w:r>
            <w:r w:rsidR="002410E8">
              <w:rPr>
                <w:lang w:val="ru-RU"/>
              </w:rPr>
              <w:t xml:space="preserve"> действия</w:t>
            </w:r>
          </w:p>
        </w:tc>
        <w:tc>
          <w:tcPr>
            <w:tcW w:w="1433" w:type="dxa"/>
            <w:vAlign w:val="center"/>
          </w:tcPr>
          <w:p w14:paraId="37755F82" w14:textId="2ABCD106" w:rsidR="00CF7373" w:rsidRPr="001D5556" w:rsidRDefault="00CF7373" w:rsidP="001D5556">
            <w:pPr>
              <w:jc w:val="center"/>
              <w:rPr>
                <w:b/>
                <w:lang w:val="en-US"/>
              </w:rPr>
            </w:pPr>
            <w:r>
              <w:rPr>
                <w:b/>
                <w:lang w:val="en-US"/>
              </w:rPr>
              <w:t>20%</w:t>
            </w:r>
          </w:p>
        </w:tc>
      </w:tr>
      <w:tr w:rsidR="00CF7373" w14:paraId="05236956" w14:textId="77777777" w:rsidTr="00AC4A0E">
        <w:trPr>
          <w:trHeight w:val="1109"/>
          <w:jc w:val="center"/>
        </w:trPr>
        <w:tc>
          <w:tcPr>
            <w:tcW w:w="2263" w:type="dxa"/>
            <w:vAlign w:val="center"/>
          </w:tcPr>
          <w:p w14:paraId="75FC853B" w14:textId="77777777" w:rsidR="00CF7373" w:rsidRPr="00AC4A0E" w:rsidRDefault="00CF7373" w:rsidP="001D5556">
            <w:pPr>
              <w:rPr>
                <w:b/>
                <w:lang w:val="ru-RU"/>
              </w:rPr>
            </w:pPr>
            <w:r w:rsidRPr="00AC4A0E">
              <w:rPr>
                <w:b/>
                <w:lang w:val="ru-RU"/>
              </w:rPr>
              <w:t>Бесплатная</w:t>
            </w:r>
          </w:p>
          <w:p w14:paraId="0C2E85B0" w14:textId="7133DADE" w:rsidR="00AC4A0E" w:rsidRPr="00AC4A0E" w:rsidRDefault="00AC4A0E" w:rsidP="001D5556">
            <w:pPr>
              <w:rPr>
                <w:lang w:val="en-US"/>
              </w:rPr>
            </w:pPr>
            <w:r w:rsidRPr="00AC4A0E">
              <w:rPr>
                <w:lang w:val="en-US"/>
              </w:rPr>
              <w:t>Free</w:t>
            </w:r>
          </w:p>
        </w:tc>
        <w:tc>
          <w:tcPr>
            <w:tcW w:w="1985" w:type="dxa"/>
            <w:vAlign w:val="center"/>
          </w:tcPr>
          <w:p w14:paraId="6FCB6370" w14:textId="651596EC" w:rsidR="00CF7373" w:rsidRPr="001D5556" w:rsidRDefault="00CF7373" w:rsidP="00CF7373">
            <w:pPr>
              <w:jc w:val="center"/>
            </w:pPr>
            <w:r>
              <w:rPr>
                <w:lang w:val="ru-RU"/>
              </w:rPr>
              <w:t>При некоммерческом использовании</w:t>
            </w:r>
          </w:p>
        </w:tc>
        <w:tc>
          <w:tcPr>
            <w:tcW w:w="4536" w:type="dxa"/>
            <w:vAlign w:val="center"/>
          </w:tcPr>
          <w:p w14:paraId="78B21CB4" w14:textId="441035F7" w:rsidR="00CF7373" w:rsidRDefault="00CF7373" w:rsidP="001D5556">
            <w:pPr>
              <w:jc w:val="center"/>
              <w:rPr>
                <w:b/>
                <w:lang w:val="ru-RU"/>
              </w:rPr>
            </w:pPr>
            <w:r w:rsidRPr="00CF7373">
              <w:rPr>
                <w:rFonts w:ascii="Roboto" w:eastAsia="Roboto" w:hAnsi="Roboto" w:cs="Roboto"/>
                <w:szCs w:val="24"/>
                <w:lang w:val="ru-RU"/>
              </w:rPr>
              <w:t>при соблюдении допустимого порога в 15 UNIT. Максимально до</w:t>
            </w:r>
            <w:r>
              <w:rPr>
                <w:rFonts w:ascii="Roboto" w:eastAsia="Roboto" w:hAnsi="Roboto" w:cs="Roboto"/>
                <w:szCs w:val="24"/>
                <w:lang w:val="ru-RU"/>
              </w:rPr>
              <w:t xml:space="preserve">пустимая конфигурация при такой </w:t>
            </w:r>
            <w:r w:rsidRPr="00CF7373">
              <w:rPr>
                <w:rFonts w:ascii="Roboto" w:eastAsia="Roboto" w:hAnsi="Roboto" w:cs="Roboto"/>
                <w:szCs w:val="24"/>
                <w:lang w:val="ru-RU"/>
              </w:rPr>
              <w:t>модели является: 4 CORE, 4 BASE и 1 USER.</w:t>
            </w:r>
          </w:p>
        </w:tc>
        <w:tc>
          <w:tcPr>
            <w:tcW w:w="1433" w:type="dxa"/>
            <w:vAlign w:val="center"/>
          </w:tcPr>
          <w:p w14:paraId="68B2A9DC" w14:textId="590039B1" w:rsidR="00CF7373" w:rsidRPr="001D5556" w:rsidRDefault="00CF7373" w:rsidP="001D5556">
            <w:pPr>
              <w:jc w:val="center"/>
              <w:rPr>
                <w:b/>
                <w:lang w:val="ru-RU"/>
              </w:rPr>
            </w:pPr>
            <w:r>
              <w:rPr>
                <w:b/>
                <w:lang w:val="ru-RU"/>
              </w:rPr>
              <w:t>Бесплатно</w:t>
            </w:r>
          </w:p>
        </w:tc>
      </w:tr>
      <w:tr w:rsidR="00B17096" w14:paraId="2D7FBC6B" w14:textId="77777777" w:rsidTr="00AC4A0E">
        <w:trPr>
          <w:trHeight w:val="855"/>
          <w:jc w:val="center"/>
        </w:trPr>
        <w:tc>
          <w:tcPr>
            <w:tcW w:w="2263" w:type="dxa"/>
            <w:vAlign w:val="center"/>
          </w:tcPr>
          <w:p w14:paraId="259A5EF3" w14:textId="77777777" w:rsidR="00B17096" w:rsidRPr="00AC4A0E" w:rsidRDefault="00B17096" w:rsidP="001D5556">
            <w:pPr>
              <w:rPr>
                <w:b/>
                <w:lang w:val="ru-RU"/>
              </w:rPr>
            </w:pPr>
            <w:r w:rsidRPr="00AC4A0E">
              <w:rPr>
                <w:b/>
                <w:lang w:val="ru-RU"/>
              </w:rPr>
              <w:t>Партнер</w:t>
            </w:r>
          </w:p>
          <w:p w14:paraId="202ACE5C" w14:textId="44EA124A" w:rsidR="00AC4A0E" w:rsidRPr="00AC4A0E" w:rsidRDefault="00AC4A0E" w:rsidP="001D5556">
            <w:pPr>
              <w:rPr>
                <w:lang w:val="en-US"/>
              </w:rPr>
            </w:pPr>
            <w:r w:rsidRPr="00AC4A0E">
              <w:rPr>
                <w:lang w:val="en-US"/>
              </w:rPr>
              <w:t>Partner</w:t>
            </w:r>
          </w:p>
        </w:tc>
        <w:tc>
          <w:tcPr>
            <w:tcW w:w="1985" w:type="dxa"/>
            <w:vAlign w:val="center"/>
          </w:tcPr>
          <w:p w14:paraId="253B59A5" w14:textId="3A668611" w:rsidR="00B17096" w:rsidRPr="00B17096" w:rsidRDefault="00B17096" w:rsidP="00CF7373">
            <w:pPr>
              <w:jc w:val="center"/>
              <w:rPr>
                <w:lang w:val="en-US"/>
              </w:rPr>
            </w:pPr>
            <w:r>
              <w:rPr>
                <w:lang w:val="ru-RU"/>
              </w:rPr>
              <w:t xml:space="preserve">Партнер </w:t>
            </w:r>
            <w:r>
              <w:rPr>
                <w:lang w:val="en-US"/>
              </w:rPr>
              <w:t>ODANT</w:t>
            </w:r>
          </w:p>
        </w:tc>
        <w:tc>
          <w:tcPr>
            <w:tcW w:w="4536" w:type="dxa"/>
            <w:vAlign w:val="center"/>
          </w:tcPr>
          <w:p w14:paraId="70EAC796" w14:textId="030B8D11" w:rsidR="00B17096" w:rsidRPr="00B17096" w:rsidRDefault="00B17096" w:rsidP="001D5556">
            <w:pPr>
              <w:jc w:val="center"/>
              <w:rPr>
                <w:rFonts w:ascii="Roboto" w:eastAsia="Roboto" w:hAnsi="Roboto" w:cs="Roboto"/>
                <w:szCs w:val="24"/>
                <w:lang w:val="ru-RU"/>
              </w:rPr>
            </w:pPr>
            <w:r>
              <w:rPr>
                <w:rFonts w:ascii="Roboto" w:eastAsia="Roboto" w:hAnsi="Roboto" w:cs="Roboto"/>
                <w:szCs w:val="24"/>
                <w:lang w:val="ru-RU"/>
              </w:rPr>
              <w:t xml:space="preserve">для собственных нужд предоставляется 136 </w:t>
            </w:r>
            <w:r>
              <w:rPr>
                <w:rFonts w:ascii="Roboto" w:eastAsia="Roboto" w:hAnsi="Roboto" w:cs="Roboto"/>
                <w:szCs w:val="24"/>
                <w:lang w:val="en-US"/>
              </w:rPr>
              <w:t>UNIT</w:t>
            </w:r>
            <w:r w:rsidRPr="00B17096">
              <w:rPr>
                <w:rFonts w:ascii="Roboto" w:eastAsia="Roboto" w:hAnsi="Roboto" w:cs="Roboto"/>
                <w:szCs w:val="24"/>
                <w:lang w:val="ru-RU"/>
              </w:rPr>
              <w:t xml:space="preserve"> </w:t>
            </w:r>
            <w:r>
              <w:rPr>
                <w:rFonts w:ascii="Roboto" w:eastAsia="Roboto" w:hAnsi="Roboto" w:cs="Roboto"/>
                <w:szCs w:val="24"/>
                <w:lang w:val="ru-RU"/>
              </w:rPr>
              <w:t>на срок действия Партнерского договора.</w:t>
            </w:r>
          </w:p>
        </w:tc>
        <w:tc>
          <w:tcPr>
            <w:tcW w:w="1433" w:type="dxa"/>
            <w:vAlign w:val="center"/>
          </w:tcPr>
          <w:p w14:paraId="79F7AB9E" w14:textId="771DE371" w:rsidR="00B17096" w:rsidRDefault="00B17096" w:rsidP="001D5556">
            <w:pPr>
              <w:jc w:val="center"/>
              <w:rPr>
                <w:b/>
                <w:lang w:val="ru-RU"/>
              </w:rPr>
            </w:pPr>
            <w:r>
              <w:rPr>
                <w:b/>
                <w:lang w:val="ru-RU"/>
              </w:rPr>
              <w:t>Бесплатно</w:t>
            </w:r>
          </w:p>
        </w:tc>
      </w:tr>
    </w:tbl>
    <w:p w14:paraId="481CA2A8" w14:textId="77777777" w:rsidR="00CF7373" w:rsidRDefault="00CF7373" w:rsidP="00340ABA">
      <w:pPr>
        <w:ind w:left="1440" w:hanging="1440"/>
        <w:jc w:val="center"/>
        <w:rPr>
          <w:rFonts w:ascii="Roboto" w:eastAsia="Roboto" w:hAnsi="Roboto" w:cs="Roboto"/>
          <w:szCs w:val="24"/>
          <w:lang w:val="ru-RU"/>
        </w:rPr>
      </w:pPr>
    </w:p>
    <w:p w14:paraId="73AD1062" w14:textId="515A7B9B" w:rsidR="0061208F" w:rsidRDefault="0061208F" w:rsidP="0061208F">
      <w:pPr>
        <w:spacing w:line="240" w:lineRule="auto"/>
        <w:jc w:val="both"/>
        <w:rPr>
          <w:rFonts w:ascii="Roboto" w:eastAsia="Roboto" w:hAnsi="Roboto" w:cs="Roboto"/>
          <w:sz w:val="24"/>
          <w:szCs w:val="24"/>
          <w:lang w:val="ru-RU"/>
        </w:rPr>
      </w:pPr>
    </w:p>
    <w:p w14:paraId="08367971" w14:textId="7907549B" w:rsidR="00223D9A" w:rsidRPr="002F06C6" w:rsidRDefault="00223D9A" w:rsidP="002F06C6">
      <w:pPr>
        <w:ind w:left="1440" w:hanging="1440"/>
        <w:jc w:val="center"/>
        <w:rPr>
          <w:b/>
        </w:rPr>
      </w:pPr>
      <w:r w:rsidRPr="008D0C7D">
        <w:rPr>
          <w:b/>
        </w:rPr>
        <w:t>Глоссарий</w:t>
      </w:r>
    </w:p>
    <w:p w14:paraId="76397A79" w14:textId="77777777" w:rsidR="00223D9A" w:rsidRPr="007A186A" w:rsidRDefault="00223D9A" w:rsidP="00223D9A">
      <w:pPr>
        <w:spacing w:line="240" w:lineRule="auto"/>
        <w:jc w:val="both"/>
        <w:rPr>
          <w:rFonts w:ascii="Roboto" w:eastAsia="Roboto" w:hAnsi="Roboto" w:cs="Roboto"/>
          <w:sz w:val="24"/>
          <w:szCs w:val="24"/>
          <w:lang w:val="ru-RU"/>
        </w:rPr>
      </w:pPr>
      <w:r>
        <w:rPr>
          <w:rFonts w:ascii="Roboto" w:eastAsia="Roboto" w:hAnsi="Roboto" w:cs="Roboto"/>
          <w:b/>
          <w:sz w:val="24"/>
          <w:szCs w:val="24"/>
        </w:rPr>
        <w:t>[</w:t>
      </w:r>
      <w:r>
        <w:rPr>
          <w:rFonts w:ascii="Roboto" w:eastAsia="Roboto" w:hAnsi="Roboto" w:cs="Roboto"/>
          <w:b/>
          <w:sz w:val="24"/>
          <w:szCs w:val="24"/>
          <w:lang w:val="ru-RU"/>
        </w:rPr>
        <w:t xml:space="preserve">Платформа </w:t>
      </w:r>
      <w:r>
        <w:rPr>
          <w:rFonts w:ascii="Roboto" w:eastAsia="Roboto" w:hAnsi="Roboto" w:cs="Roboto"/>
          <w:b/>
          <w:sz w:val="24"/>
          <w:szCs w:val="24"/>
          <w:lang w:val="en-US"/>
        </w:rPr>
        <w:t>ODANT</w:t>
      </w:r>
      <w:r>
        <w:rPr>
          <w:rFonts w:ascii="Roboto" w:eastAsia="Roboto" w:hAnsi="Roboto" w:cs="Roboto"/>
          <w:b/>
          <w:sz w:val="24"/>
          <w:szCs w:val="24"/>
        </w:rPr>
        <w:t xml:space="preserve">] </w:t>
      </w:r>
      <w:r>
        <w:rPr>
          <w:rFonts w:ascii="Roboto" w:eastAsia="Roboto" w:hAnsi="Roboto" w:cs="Roboto"/>
          <w:b/>
          <w:sz w:val="24"/>
          <w:szCs w:val="24"/>
          <w:lang w:val="ru-RU"/>
        </w:rPr>
        <w:t xml:space="preserve">— </w:t>
      </w:r>
      <w:r>
        <w:rPr>
          <w:rFonts w:ascii="Roboto" w:eastAsia="Roboto" w:hAnsi="Roboto" w:cs="Roboto"/>
          <w:sz w:val="24"/>
          <w:szCs w:val="24"/>
          <w:lang w:val="ru-RU"/>
        </w:rPr>
        <w:t xml:space="preserve">серверное Программное обеспечение. </w:t>
      </w:r>
      <w:hyperlink r:id="rId8" w:history="1">
        <w:r w:rsidRPr="00BA658D">
          <w:rPr>
            <w:rStyle w:val="a5"/>
            <w:rFonts w:ascii="Roboto" w:eastAsia="Roboto" w:hAnsi="Roboto" w:cs="Roboto"/>
            <w:sz w:val="24"/>
            <w:szCs w:val="24"/>
            <w:lang w:val="ru-RU"/>
          </w:rPr>
          <w:t>https://www.odant.ru/</w:t>
        </w:r>
      </w:hyperlink>
      <w:r>
        <w:rPr>
          <w:rFonts w:ascii="Roboto" w:eastAsia="Roboto" w:hAnsi="Roboto" w:cs="Roboto"/>
          <w:sz w:val="24"/>
          <w:szCs w:val="24"/>
          <w:lang w:val="ru-RU"/>
        </w:rPr>
        <w:t xml:space="preserve"> </w:t>
      </w:r>
    </w:p>
    <w:p w14:paraId="5AAA1132" w14:textId="77777777" w:rsidR="00223D9A" w:rsidRDefault="00223D9A" w:rsidP="00223D9A">
      <w:pPr>
        <w:spacing w:line="240" w:lineRule="auto"/>
        <w:jc w:val="both"/>
        <w:rPr>
          <w:rFonts w:ascii="Roboto" w:eastAsia="Roboto" w:hAnsi="Roboto" w:cs="Roboto"/>
          <w:sz w:val="24"/>
          <w:szCs w:val="24"/>
        </w:rPr>
      </w:pPr>
      <w:r>
        <w:rPr>
          <w:rFonts w:ascii="Roboto" w:eastAsia="Roboto" w:hAnsi="Roboto" w:cs="Roboto"/>
          <w:b/>
          <w:sz w:val="24"/>
          <w:szCs w:val="24"/>
        </w:rPr>
        <w:t xml:space="preserve">[Лицензия] </w:t>
      </w:r>
      <w:r>
        <w:rPr>
          <w:rFonts w:ascii="Roboto" w:eastAsia="Roboto" w:hAnsi="Roboto" w:cs="Roboto"/>
          <w:b/>
          <w:sz w:val="24"/>
          <w:szCs w:val="24"/>
          <w:lang w:val="ru-RU"/>
        </w:rPr>
        <w:t xml:space="preserve">— </w:t>
      </w:r>
      <w:r>
        <w:rPr>
          <w:rFonts w:ascii="Roboto" w:eastAsia="Roboto" w:hAnsi="Roboto" w:cs="Roboto"/>
          <w:sz w:val="24"/>
          <w:szCs w:val="24"/>
        </w:rPr>
        <w:t>это срочное неисключительное, право на использование ODANT, предоставляемое конечному пользователю.</w:t>
      </w:r>
    </w:p>
    <w:p w14:paraId="09F8699A" w14:textId="7FF1641B" w:rsidR="00223D9A" w:rsidRDefault="00223D9A" w:rsidP="00223D9A">
      <w:pPr>
        <w:spacing w:line="240" w:lineRule="auto"/>
        <w:jc w:val="both"/>
        <w:rPr>
          <w:rFonts w:ascii="Roboto" w:eastAsia="Roboto" w:hAnsi="Roboto" w:cs="Roboto"/>
          <w:sz w:val="24"/>
          <w:szCs w:val="24"/>
        </w:rPr>
      </w:pPr>
      <w:r>
        <w:rPr>
          <w:rFonts w:ascii="Roboto" w:eastAsia="Roboto" w:hAnsi="Roboto" w:cs="Roboto"/>
          <w:b/>
          <w:sz w:val="24"/>
          <w:szCs w:val="24"/>
        </w:rPr>
        <w:t>[</w:t>
      </w:r>
      <w:r>
        <w:rPr>
          <w:rFonts w:ascii="Roboto" w:eastAsia="Roboto" w:hAnsi="Roboto" w:cs="Roboto"/>
          <w:b/>
          <w:sz w:val="24"/>
          <w:szCs w:val="24"/>
          <w:lang w:val="ru-RU"/>
        </w:rPr>
        <w:t>ООО «БИС»</w:t>
      </w:r>
      <w:r>
        <w:rPr>
          <w:rFonts w:ascii="Roboto" w:eastAsia="Roboto" w:hAnsi="Roboto" w:cs="Roboto"/>
          <w:b/>
          <w:sz w:val="24"/>
          <w:szCs w:val="24"/>
        </w:rPr>
        <w:t xml:space="preserve">] </w:t>
      </w:r>
      <w:r>
        <w:rPr>
          <w:rFonts w:ascii="Roboto" w:eastAsia="Roboto" w:hAnsi="Roboto" w:cs="Roboto"/>
          <w:b/>
          <w:sz w:val="24"/>
          <w:szCs w:val="24"/>
          <w:lang w:val="ru-RU"/>
        </w:rPr>
        <w:t xml:space="preserve">— </w:t>
      </w:r>
      <w:r>
        <w:rPr>
          <w:rFonts w:ascii="Roboto" w:eastAsia="Roboto" w:hAnsi="Roboto" w:cs="Roboto"/>
          <w:sz w:val="24"/>
          <w:szCs w:val="24"/>
          <w:lang w:val="ru-RU"/>
        </w:rPr>
        <w:t xml:space="preserve">Вендор - программных продуктов </w:t>
      </w:r>
      <w:r>
        <w:rPr>
          <w:rFonts w:ascii="Roboto" w:eastAsia="Roboto" w:hAnsi="Roboto" w:cs="Roboto"/>
          <w:sz w:val="24"/>
          <w:szCs w:val="24"/>
          <w:lang w:val="en-US"/>
        </w:rPr>
        <w:t>ODANT</w:t>
      </w:r>
      <w:r>
        <w:rPr>
          <w:rFonts w:ascii="Roboto" w:eastAsia="Roboto" w:hAnsi="Roboto" w:cs="Roboto"/>
          <w:sz w:val="24"/>
          <w:szCs w:val="24"/>
          <w:lang w:val="ru-RU"/>
        </w:rPr>
        <w:t xml:space="preserve">, зарегистрирован по адресу: 390000, г.Рязань, ул.Ленина, д47. ИНН </w:t>
      </w:r>
      <w:r w:rsidRPr="007A186A">
        <w:rPr>
          <w:rFonts w:ascii="Roboto" w:eastAsia="Roboto" w:hAnsi="Roboto" w:cs="Roboto"/>
          <w:sz w:val="24"/>
          <w:szCs w:val="24"/>
          <w:lang w:val="ru-RU"/>
        </w:rPr>
        <w:t>6234049193</w:t>
      </w:r>
      <w:r>
        <w:rPr>
          <w:rFonts w:ascii="Roboto" w:eastAsia="Roboto" w:hAnsi="Roboto" w:cs="Roboto"/>
          <w:sz w:val="24"/>
          <w:szCs w:val="24"/>
          <w:lang w:val="ru-RU"/>
        </w:rPr>
        <w:t>.</w:t>
      </w:r>
    </w:p>
    <w:p w14:paraId="55195538" w14:textId="6A9A52E5" w:rsidR="00223D9A" w:rsidRDefault="00223D9A" w:rsidP="00223D9A">
      <w:pPr>
        <w:spacing w:line="240" w:lineRule="auto"/>
        <w:jc w:val="both"/>
        <w:rPr>
          <w:rFonts w:ascii="Roboto" w:eastAsia="Roboto" w:hAnsi="Roboto" w:cs="Roboto"/>
          <w:sz w:val="24"/>
          <w:szCs w:val="24"/>
        </w:rPr>
      </w:pPr>
      <w:r>
        <w:rPr>
          <w:rFonts w:ascii="Roboto" w:eastAsia="Roboto" w:hAnsi="Roboto" w:cs="Roboto"/>
          <w:b/>
          <w:sz w:val="24"/>
          <w:szCs w:val="24"/>
        </w:rPr>
        <w:t>[UNIT - юнит]</w:t>
      </w:r>
      <w:r w:rsidRPr="007A186A">
        <w:rPr>
          <w:rFonts w:ascii="Roboto" w:eastAsia="Roboto" w:hAnsi="Roboto" w:cs="Roboto"/>
          <w:b/>
          <w:sz w:val="24"/>
          <w:szCs w:val="24"/>
          <w:lang w:val="ru-RU"/>
        </w:rPr>
        <w:t xml:space="preserve"> </w:t>
      </w:r>
      <w:r>
        <w:rPr>
          <w:rFonts w:ascii="Roboto" w:eastAsia="Roboto" w:hAnsi="Roboto" w:cs="Roboto"/>
          <w:b/>
          <w:sz w:val="24"/>
          <w:szCs w:val="24"/>
          <w:lang w:val="ru-RU"/>
        </w:rPr>
        <w:t xml:space="preserve">— </w:t>
      </w:r>
      <w:r>
        <w:rPr>
          <w:rFonts w:ascii="Roboto" w:eastAsia="Roboto" w:hAnsi="Roboto" w:cs="Roboto"/>
          <w:sz w:val="24"/>
          <w:szCs w:val="24"/>
        </w:rPr>
        <w:t xml:space="preserve">это условная единица лицензирования, используемая в расчетах итоговой стоимости Лицензии. </w:t>
      </w:r>
    </w:p>
    <w:p w14:paraId="47E7263A" w14:textId="77777777" w:rsidR="00223D9A" w:rsidRDefault="00223D9A" w:rsidP="00223D9A">
      <w:pPr>
        <w:spacing w:line="240" w:lineRule="auto"/>
        <w:jc w:val="both"/>
        <w:rPr>
          <w:rFonts w:ascii="Roboto" w:eastAsia="Roboto" w:hAnsi="Roboto" w:cs="Roboto"/>
          <w:b/>
          <w:sz w:val="24"/>
          <w:szCs w:val="24"/>
        </w:rPr>
      </w:pPr>
      <w:r>
        <w:rPr>
          <w:rFonts w:ascii="Roboto" w:eastAsia="Roboto" w:hAnsi="Roboto" w:cs="Roboto"/>
          <w:b/>
          <w:sz w:val="24"/>
          <w:szCs w:val="24"/>
        </w:rPr>
        <w:t xml:space="preserve">[USER — Конкурентное подключение] </w:t>
      </w:r>
    </w:p>
    <w:p w14:paraId="09B25398" w14:textId="77777777" w:rsidR="00223D9A" w:rsidRDefault="00223D9A" w:rsidP="002410E8">
      <w:pPr>
        <w:numPr>
          <w:ilvl w:val="0"/>
          <w:numId w:val="2"/>
        </w:numPr>
        <w:spacing w:line="240" w:lineRule="auto"/>
        <w:ind w:left="714" w:hanging="357"/>
        <w:jc w:val="both"/>
        <w:rPr>
          <w:rFonts w:ascii="Roboto" w:eastAsia="Roboto" w:hAnsi="Roboto" w:cs="Roboto"/>
          <w:sz w:val="24"/>
          <w:szCs w:val="24"/>
        </w:rPr>
      </w:pPr>
      <w:r>
        <w:rPr>
          <w:rFonts w:ascii="Roboto" w:eastAsia="Roboto" w:hAnsi="Roboto" w:cs="Roboto"/>
          <w:sz w:val="24"/>
          <w:szCs w:val="24"/>
        </w:rPr>
        <w:t>Лицо (Пользователь), уполномоченное использовать программы, установленные на одном или нескольких серверах, независимо от того, использует ли оно активно программу в какой-либо момент времени или нет.</w:t>
      </w:r>
    </w:p>
    <w:p w14:paraId="193D9D80" w14:textId="77777777" w:rsidR="00223D9A" w:rsidRDefault="00223D9A" w:rsidP="002410E8">
      <w:pPr>
        <w:numPr>
          <w:ilvl w:val="0"/>
          <w:numId w:val="2"/>
        </w:numPr>
        <w:spacing w:line="240" w:lineRule="auto"/>
        <w:ind w:left="714" w:hanging="357"/>
        <w:jc w:val="both"/>
        <w:rPr>
          <w:rFonts w:ascii="Roboto" w:eastAsia="Roboto" w:hAnsi="Roboto" w:cs="Roboto"/>
          <w:sz w:val="24"/>
          <w:szCs w:val="24"/>
        </w:rPr>
      </w:pPr>
      <w:r>
        <w:rPr>
          <w:rFonts w:ascii="Roboto" w:eastAsia="Roboto" w:hAnsi="Roboto" w:cs="Roboto"/>
          <w:sz w:val="24"/>
          <w:szCs w:val="24"/>
        </w:rPr>
        <w:t xml:space="preserve">Автоматическое устройство (не требующее участия человека) при возможности доступа к программам считается как "Конкурентное подключение" в дополнение ко всем лицам, уполномоченным использовать программы. При использовании мультиплексных аппаратных или программных средств (например, монитора транзакций или веб сервера) это число должно быть определено на входе мультиплексора. Автоматическая передача данных от одного компьютера другому компьютеру разрешена. </w:t>
      </w:r>
    </w:p>
    <w:p w14:paraId="5FB8E8CC" w14:textId="3D6B1B65" w:rsidR="00223D9A" w:rsidRDefault="00223D9A" w:rsidP="00223D9A">
      <w:pPr>
        <w:spacing w:line="240" w:lineRule="auto"/>
        <w:jc w:val="both"/>
        <w:rPr>
          <w:rFonts w:ascii="Roboto" w:eastAsia="Roboto" w:hAnsi="Roboto" w:cs="Roboto"/>
          <w:sz w:val="24"/>
          <w:szCs w:val="24"/>
        </w:rPr>
      </w:pPr>
      <w:r>
        <w:rPr>
          <w:rFonts w:ascii="Roboto" w:eastAsia="Roboto" w:hAnsi="Roboto" w:cs="Roboto"/>
          <w:b/>
          <w:sz w:val="24"/>
          <w:szCs w:val="24"/>
        </w:rPr>
        <w:lastRenderedPageBreak/>
        <w:t xml:space="preserve">[BASE — Баз данных] </w:t>
      </w:r>
      <w:r>
        <w:rPr>
          <w:rFonts w:ascii="Roboto" w:eastAsia="Roboto" w:hAnsi="Roboto" w:cs="Roboto"/>
          <w:b/>
          <w:sz w:val="24"/>
          <w:szCs w:val="24"/>
          <w:lang w:val="ru-RU"/>
        </w:rPr>
        <w:t xml:space="preserve">— </w:t>
      </w:r>
      <w:r>
        <w:rPr>
          <w:rFonts w:ascii="Roboto" w:eastAsia="Roboto" w:hAnsi="Roboto" w:cs="Roboto"/>
          <w:sz w:val="24"/>
          <w:szCs w:val="24"/>
        </w:rPr>
        <w:t>База Данных или просто База — структурная единица, имеющая собственную систему безопасности и реализующая один или несколько бизнес</w:t>
      </w:r>
      <w:r>
        <w:rPr>
          <w:rFonts w:ascii="Roboto" w:eastAsia="Roboto" w:hAnsi="Roboto" w:cs="Roboto"/>
          <w:sz w:val="24"/>
          <w:szCs w:val="24"/>
          <w:lang w:val="ru-RU"/>
        </w:rPr>
        <w:t>-</w:t>
      </w:r>
      <w:r>
        <w:rPr>
          <w:rFonts w:ascii="Roboto" w:eastAsia="Roboto" w:hAnsi="Roboto" w:cs="Roboto"/>
          <w:sz w:val="24"/>
          <w:szCs w:val="24"/>
        </w:rPr>
        <w:t>процессов используемых в организации.</w:t>
      </w:r>
    </w:p>
    <w:p w14:paraId="2F0D25ED" w14:textId="57C6C628" w:rsidR="00223D9A" w:rsidRDefault="00223D9A" w:rsidP="00223D9A">
      <w:pPr>
        <w:spacing w:line="240" w:lineRule="auto"/>
        <w:jc w:val="both"/>
        <w:rPr>
          <w:rFonts w:ascii="Roboto" w:eastAsia="Roboto" w:hAnsi="Roboto" w:cs="Roboto"/>
          <w:sz w:val="24"/>
          <w:szCs w:val="24"/>
        </w:rPr>
      </w:pPr>
      <w:r>
        <w:rPr>
          <w:rFonts w:ascii="Roboto" w:eastAsia="Roboto" w:hAnsi="Roboto" w:cs="Roboto"/>
          <w:b/>
          <w:sz w:val="24"/>
          <w:szCs w:val="24"/>
        </w:rPr>
        <w:t>[Модель лицензирования]</w:t>
      </w:r>
      <w:r w:rsidRPr="007A186A">
        <w:rPr>
          <w:rFonts w:ascii="Roboto" w:eastAsia="Roboto" w:hAnsi="Roboto" w:cs="Roboto"/>
          <w:b/>
          <w:sz w:val="24"/>
          <w:szCs w:val="24"/>
          <w:lang w:val="ru-RU"/>
        </w:rPr>
        <w:t xml:space="preserve"> </w:t>
      </w:r>
      <w:r>
        <w:rPr>
          <w:rFonts w:ascii="Roboto" w:eastAsia="Roboto" w:hAnsi="Roboto" w:cs="Roboto"/>
          <w:b/>
          <w:sz w:val="24"/>
          <w:szCs w:val="24"/>
          <w:lang w:val="ru-RU"/>
        </w:rPr>
        <w:t xml:space="preserve">— </w:t>
      </w:r>
      <w:r>
        <w:rPr>
          <w:rFonts w:ascii="Roboto" w:eastAsia="Roboto" w:hAnsi="Roboto" w:cs="Roboto"/>
          <w:sz w:val="24"/>
          <w:szCs w:val="24"/>
        </w:rPr>
        <w:t>это категории того, что подлежит получению лицензии.</w:t>
      </w:r>
    </w:p>
    <w:p w14:paraId="671762AE" w14:textId="0B81A02E" w:rsidR="00223D9A" w:rsidRDefault="00223D9A" w:rsidP="00223D9A">
      <w:pPr>
        <w:spacing w:line="240" w:lineRule="auto"/>
        <w:jc w:val="both"/>
        <w:rPr>
          <w:rFonts w:ascii="Roboto" w:eastAsia="Roboto" w:hAnsi="Roboto" w:cs="Roboto"/>
          <w:sz w:val="24"/>
          <w:szCs w:val="24"/>
        </w:rPr>
      </w:pPr>
      <w:r>
        <w:rPr>
          <w:rFonts w:ascii="Roboto" w:eastAsia="Roboto" w:hAnsi="Roboto" w:cs="Roboto"/>
          <w:b/>
          <w:sz w:val="24"/>
          <w:szCs w:val="24"/>
        </w:rPr>
        <w:t xml:space="preserve">[CORE — </w:t>
      </w:r>
      <w:r>
        <w:rPr>
          <w:rFonts w:ascii="Roboto" w:eastAsia="Roboto" w:hAnsi="Roboto" w:cs="Roboto"/>
          <w:b/>
          <w:sz w:val="24"/>
          <w:szCs w:val="24"/>
          <w:lang w:val="ru-RU"/>
        </w:rPr>
        <w:t>Процессор</w:t>
      </w:r>
      <w:r>
        <w:rPr>
          <w:rFonts w:ascii="Roboto" w:eastAsia="Roboto" w:hAnsi="Roboto" w:cs="Roboto"/>
          <w:b/>
          <w:sz w:val="24"/>
          <w:szCs w:val="24"/>
        </w:rPr>
        <w:t xml:space="preserve"> (ядро процессора)] </w:t>
      </w:r>
      <w:r>
        <w:rPr>
          <w:rFonts w:ascii="Roboto" w:eastAsia="Roboto" w:hAnsi="Roboto" w:cs="Roboto"/>
          <w:b/>
          <w:sz w:val="24"/>
          <w:szCs w:val="24"/>
          <w:lang w:val="ru-RU"/>
        </w:rPr>
        <w:t xml:space="preserve">— </w:t>
      </w:r>
      <w:r>
        <w:rPr>
          <w:rFonts w:ascii="Roboto" w:eastAsia="Roboto" w:hAnsi="Roboto" w:cs="Roboto"/>
          <w:sz w:val="24"/>
          <w:szCs w:val="24"/>
        </w:rPr>
        <w:t>Все процессоры, на которых установлены и/или на которых запускается платформа ODANT. Доступ к лицензируемой платформе по-процессорной модели может предоставляться внутренним пользователям (включая агентов и субподрядчиков), а также третьим лицам.</w:t>
      </w:r>
    </w:p>
    <w:p w14:paraId="0731A39A" w14:textId="119EDD17" w:rsidR="00223D9A" w:rsidRDefault="00223D9A" w:rsidP="00223D9A">
      <w:pPr>
        <w:spacing w:line="240" w:lineRule="auto"/>
        <w:jc w:val="both"/>
        <w:rPr>
          <w:rFonts w:ascii="Roboto" w:eastAsia="Roboto" w:hAnsi="Roboto" w:cs="Roboto"/>
          <w:sz w:val="24"/>
          <w:szCs w:val="24"/>
        </w:rPr>
      </w:pPr>
      <w:r w:rsidRPr="0061208F">
        <w:rPr>
          <w:rFonts w:ascii="Roboto" w:eastAsia="Roboto" w:hAnsi="Roboto" w:cs="Roboto"/>
          <w:b/>
          <w:sz w:val="24"/>
          <w:szCs w:val="24"/>
        </w:rPr>
        <w:t xml:space="preserve">[Программно-аппаратный комплекс] </w:t>
      </w:r>
      <w:r>
        <w:rPr>
          <w:rFonts w:ascii="Roboto" w:eastAsia="Roboto" w:hAnsi="Roboto" w:cs="Roboto"/>
          <w:b/>
          <w:sz w:val="24"/>
          <w:szCs w:val="24"/>
          <w:lang w:val="ru-RU"/>
        </w:rPr>
        <w:t xml:space="preserve">— </w:t>
      </w:r>
      <w:r w:rsidR="00D27D5E">
        <w:rPr>
          <w:rFonts w:ascii="Roboto" w:eastAsia="Roboto" w:hAnsi="Roboto" w:cs="Roboto"/>
          <w:sz w:val="24"/>
          <w:szCs w:val="24"/>
        </w:rPr>
        <w:t>это набор технических,</w:t>
      </w:r>
      <w:r w:rsidRPr="0061208F">
        <w:rPr>
          <w:rFonts w:ascii="Roboto" w:eastAsia="Roboto" w:hAnsi="Roboto" w:cs="Roboto"/>
          <w:sz w:val="24"/>
          <w:szCs w:val="24"/>
        </w:rPr>
        <w:t xml:space="preserve"> программных средств</w:t>
      </w:r>
      <w:r w:rsidR="00D27D5E">
        <w:rPr>
          <w:rFonts w:ascii="Roboto" w:eastAsia="Roboto" w:hAnsi="Roboto" w:cs="Roboto"/>
          <w:sz w:val="24"/>
          <w:szCs w:val="24"/>
          <w:lang w:val="ru-RU"/>
        </w:rPr>
        <w:t xml:space="preserve"> и лицензий</w:t>
      </w:r>
      <w:r w:rsidRPr="0061208F">
        <w:rPr>
          <w:rFonts w:ascii="Roboto" w:eastAsia="Roboto" w:hAnsi="Roboto" w:cs="Roboto"/>
          <w:sz w:val="24"/>
          <w:szCs w:val="24"/>
        </w:rPr>
        <w:t>, работающих совместно для выполнения одной или нескольких сходных задач.</w:t>
      </w:r>
    </w:p>
    <w:p w14:paraId="17229B26" w14:textId="6989FD92" w:rsidR="00807165" w:rsidRPr="001B24DF" w:rsidRDefault="001B24DF" w:rsidP="001B24DF">
      <w:pPr>
        <w:spacing w:line="240" w:lineRule="auto"/>
        <w:jc w:val="both"/>
        <w:rPr>
          <w:rFonts w:ascii="Roboto" w:eastAsia="Roboto" w:hAnsi="Roboto" w:cs="Roboto"/>
          <w:sz w:val="24"/>
          <w:szCs w:val="24"/>
          <w:lang w:val="ru-RU"/>
        </w:rPr>
      </w:pPr>
      <w:r w:rsidRPr="0061208F">
        <w:rPr>
          <w:rFonts w:ascii="Roboto" w:eastAsia="Roboto" w:hAnsi="Roboto" w:cs="Roboto"/>
          <w:b/>
          <w:sz w:val="24"/>
          <w:szCs w:val="24"/>
        </w:rPr>
        <w:t>[</w:t>
      </w:r>
      <w:r>
        <w:rPr>
          <w:rFonts w:ascii="Roboto" w:eastAsia="Roboto" w:hAnsi="Roboto" w:cs="Roboto"/>
          <w:b/>
          <w:sz w:val="24"/>
          <w:szCs w:val="24"/>
          <w:lang w:val="ru-RU"/>
        </w:rPr>
        <w:t>Программный</w:t>
      </w:r>
      <w:r w:rsidRPr="0061208F">
        <w:rPr>
          <w:rFonts w:ascii="Roboto" w:eastAsia="Roboto" w:hAnsi="Roboto" w:cs="Roboto"/>
          <w:b/>
          <w:sz w:val="24"/>
          <w:szCs w:val="24"/>
        </w:rPr>
        <w:t xml:space="preserve"> комплекс] </w:t>
      </w:r>
      <w:r>
        <w:rPr>
          <w:rFonts w:ascii="Roboto" w:eastAsia="Roboto" w:hAnsi="Roboto" w:cs="Roboto"/>
          <w:b/>
          <w:sz w:val="24"/>
          <w:szCs w:val="24"/>
          <w:lang w:val="ru-RU"/>
        </w:rPr>
        <w:t xml:space="preserve">— </w:t>
      </w:r>
      <w:r w:rsidRPr="0061208F">
        <w:rPr>
          <w:rFonts w:ascii="Roboto" w:eastAsia="Roboto" w:hAnsi="Roboto" w:cs="Roboto"/>
          <w:sz w:val="24"/>
          <w:szCs w:val="24"/>
        </w:rPr>
        <w:t xml:space="preserve">это набор </w:t>
      </w:r>
      <w:r>
        <w:rPr>
          <w:rFonts w:ascii="Roboto" w:eastAsia="Roboto" w:hAnsi="Roboto" w:cs="Roboto"/>
          <w:sz w:val="24"/>
          <w:szCs w:val="24"/>
        </w:rPr>
        <w:t>программных средств</w:t>
      </w:r>
      <w:r>
        <w:rPr>
          <w:rFonts w:ascii="Roboto" w:eastAsia="Roboto" w:hAnsi="Roboto" w:cs="Roboto"/>
          <w:sz w:val="24"/>
          <w:szCs w:val="24"/>
          <w:lang w:val="ru-RU"/>
        </w:rPr>
        <w:t>,</w:t>
      </w:r>
      <w:r>
        <w:rPr>
          <w:rFonts w:ascii="Roboto" w:eastAsia="Roboto" w:hAnsi="Roboto" w:cs="Roboto"/>
          <w:sz w:val="24"/>
          <w:szCs w:val="24"/>
        </w:rPr>
        <w:t xml:space="preserve"> с </w:t>
      </w:r>
      <w:r>
        <w:rPr>
          <w:rFonts w:ascii="Roboto" w:eastAsia="Roboto" w:hAnsi="Roboto" w:cs="Roboto"/>
          <w:sz w:val="24"/>
          <w:szCs w:val="24"/>
          <w:lang w:val="ru-RU"/>
        </w:rPr>
        <w:t xml:space="preserve">уже </w:t>
      </w:r>
      <w:r>
        <w:rPr>
          <w:rFonts w:ascii="Roboto" w:eastAsia="Roboto" w:hAnsi="Roboto" w:cs="Roboto"/>
          <w:sz w:val="24"/>
          <w:szCs w:val="24"/>
        </w:rPr>
        <w:t>включенной</w:t>
      </w:r>
      <w:r>
        <w:rPr>
          <w:rFonts w:ascii="Roboto" w:eastAsia="Roboto" w:hAnsi="Roboto" w:cs="Roboto"/>
          <w:sz w:val="24"/>
          <w:szCs w:val="24"/>
          <w:lang w:val="ru-RU"/>
        </w:rPr>
        <w:t xml:space="preserve"> лицензией на платформу </w:t>
      </w:r>
      <w:r>
        <w:rPr>
          <w:rFonts w:ascii="Roboto" w:eastAsia="Roboto" w:hAnsi="Roboto" w:cs="Roboto"/>
          <w:sz w:val="24"/>
          <w:szCs w:val="24"/>
          <w:lang w:val="en-US"/>
        </w:rPr>
        <w:t>ODANT</w:t>
      </w:r>
      <w:r w:rsidRPr="001B24DF">
        <w:rPr>
          <w:rFonts w:ascii="Roboto" w:eastAsia="Roboto" w:hAnsi="Roboto" w:cs="Roboto"/>
          <w:sz w:val="24"/>
          <w:szCs w:val="24"/>
          <w:lang w:val="ru-RU"/>
        </w:rPr>
        <w:t>.</w:t>
      </w:r>
    </w:p>
    <w:p w14:paraId="632C8CEE" w14:textId="77777777" w:rsidR="001B24DF" w:rsidRPr="001B24DF" w:rsidRDefault="001B24DF" w:rsidP="001B24DF">
      <w:pPr>
        <w:spacing w:line="240" w:lineRule="auto"/>
        <w:jc w:val="both"/>
        <w:rPr>
          <w:rFonts w:ascii="Roboto" w:eastAsia="Roboto" w:hAnsi="Roboto" w:cs="Roboto"/>
          <w:sz w:val="24"/>
          <w:szCs w:val="24"/>
          <w:lang w:val="ru-RU"/>
        </w:rPr>
      </w:pPr>
    </w:p>
    <w:p w14:paraId="1744DAD4" w14:textId="59F7EBEC" w:rsidR="0061208F" w:rsidRPr="002F06C6" w:rsidRDefault="005C5E4B" w:rsidP="00235337">
      <w:pPr>
        <w:spacing w:line="360" w:lineRule="auto"/>
        <w:jc w:val="center"/>
        <w:rPr>
          <w:rFonts w:ascii="Roboto" w:eastAsia="Roboto" w:hAnsi="Roboto" w:cs="Roboto"/>
          <w:b/>
          <w:sz w:val="34"/>
          <w:szCs w:val="32"/>
        </w:rPr>
      </w:pPr>
      <w:r w:rsidRPr="002F06C6">
        <w:rPr>
          <w:rFonts w:ascii="Roboto" w:eastAsia="Roboto" w:hAnsi="Roboto" w:cs="Roboto"/>
          <w:b/>
          <w:sz w:val="34"/>
          <w:szCs w:val="32"/>
          <w:lang w:val="ru-RU"/>
        </w:rPr>
        <w:t>2.</w:t>
      </w:r>
      <w:r w:rsidR="0061208F" w:rsidRPr="002F06C6">
        <w:rPr>
          <w:rFonts w:ascii="Roboto" w:eastAsia="Roboto" w:hAnsi="Roboto" w:cs="Roboto"/>
          <w:b/>
          <w:sz w:val="34"/>
          <w:szCs w:val="32"/>
        </w:rPr>
        <w:t>Т</w:t>
      </w:r>
      <w:r w:rsidR="00223D9A" w:rsidRPr="002F06C6">
        <w:rPr>
          <w:rFonts w:ascii="Roboto" w:eastAsia="Roboto" w:hAnsi="Roboto" w:cs="Roboto"/>
          <w:b/>
          <w:sz w:val="34"/>
          <w:szCs w:val="32"/>
        </w:rPr>
        <w:t>ехническая поддержка</w:t>
      </w:r>
    </w:p>
    <w:p w14:paraId="4E59AE3F" w14:textId="150F51BF" w:rsidR="00DC4436" w:rsidRDefault="00DC4436" w:rsidP="000D370A">
      <w:pPr>
        <w:numPr>
          <w:ilvl w:val="0"/>
          <w:numId w:val="4"/>
        </w:numPr>
        <w:spacing w:line="240" w:lineRule="auto"/>
        <w:jc w:val="both"/>
        <w:rPr>
          <w:rFonts w:ascii="Roboto" w:eastAsia="Roboto" w:hAnsi="Roboto" w:cs="Roboto"/>
          <w:sz w:val="24"/>
          <w:szCs w:val="24"/>
          <w:lang w:val="ru-RU"/>
        </w:rPr>
      </w:pPr>
      <w:r>
        <w:rPr>
          <w:rFonts w:ascii="Roboto" w:eastAsia="Roboto" w:hAnsi="Roboto" w:cs="Roboto"/>
          <w:sz w:val="24"/>
          <w:szCs w:val="24"/>
          <w:lang w:val="ru-RU"/>
        </w:rPr>
        <w:t xml:space="preserve">В стоимость лицензии </w:t>
      </w:r>
      <w:r w:rsidRPr="00DC4436">
        <w:rPr>
          <w:rFonts w:ascii="Roboto" w:eastAsia="Roboto" w:hAnsi="Roboto" w:cs="Roboto"/>
          <w:sz w:val="24"/>
          <w:szCs w:val="24"/>
          <w:lang w:val="ru-RU"/>
        </w:rPr>
        <w:t xml:space="preserve">входит гарантийная техническая поддержка и подписка </w:t>
      </w:r>
      <w:r>
        <w:rPr>
          <w:rFonts w:ascii="Roboto" w:eastAsia="Roboto" w:hAnsi="Roboto" w:cs="Roboto"/>
          <w:sz w:val="24"/>
          <w:szCs w:val="24"/>
          <w:lang w:val="ru-RU"/>
        </w:rPr>
        <w:t xml:space="preserve">по типу «Базовый» </w:t>
      </w:r>
      <w:r w:rsidRPr="00DC4436">
        <w:rPr>
          <w:rFonts w:ascii="Roboto" w:eastAsia="Roboto" w:hAnsi="Roboto" w:cs="Roboto"/>
          <w:sz w:val="24"/>
          <w:szCs w:val="24"/>
          <w:lang w:val="ru-RU"/>
        </w:rPr>
        <w:t>на получение</w:t>
      </w:r>
      <w:r>
        <w:rPr>
          <w:rFonts w:ascii="Roboto" w:eastAsia="Roboto" w:hAnsi="Roboto" w:cs="Roboto"/>
          <w:sz w:val="24"/>
          <w:szCs w:val="24"/>
          <w:lang w:val="ru-RU"/>
        </w:rPr>
        <w:t xml:space="preserve"> новых версий (обновлений)</w:t>
      </w:r>
      <w:hyperlink r:id="rId9" w:history="1"/>
      <w:r w:rsidRPr="00DC4436">
        <w:rPr>
          <w:rFonts w:ascii="Roboto" w:eastAsia="Roboto" w:hAnsi="Roboto" w:cs="Roboto"/>
          <w:sz w:val="24"/>
          <w:szCs w:val="24"/>
          <w:lang w:val="ru-RU"/>
        </w:rPr>
        <w:t> в течение первого года эксплуатации.</w:t>
      </w:r>
      <w:r>
        <w:rPr>
          <w:rFonts w:ascii="Roboto" w:eastAsia="Roboto" w:hAnsi="Roboto" w:cs="Roboto"/>
          <w:sz w:val="24"/>
          <w:szCs w:val="24"/>
          <w:lang w:val="ru-RU"/>
        </w:rPr>
        <w:t xml:space="preserve"> </w:t>
      </w:r>
    </w:p>
    <w:p w14:paraId="07BFDB11" w14:textId="1B2D57F2" w:rsidR="00DC4436" w:rsidRPr="00DC4436" w:rsidRDefault="00DC4436" w:rsidP="000D370A">
      <w:pPr>
        <w:numPr>
          <w:ilvl w:val="0"/>
          <w:numId w:val="4"/>
        </w:numPr>
        <w:spacing w:line="240" w:lineRule="auto"/>
        <w:jc w:val="both"/>
        <w:rPr>
          <w:rFonts w:ascii="Roboto" w:eastAsia="Roboto" w:hAnsi="Roboto" w:cs="Roboto"/>
          <w:sz w:val="24"/>
          <w:szCs w:val="24"/>
          <w:lang w:val="ru-RU"/>
        </w:rPr>
      </w:pPr>
      <w:r w:rsidRPr="00DC4436">
        <w:rPr>
          <w:rFonts w:ascii="Roboto" w:eastAsia="Roboto" w:hAnsi="Roboto" w:cs="Roboto"/>
          <w:sz w:val="24"/>
          <w:szCs w:val="24"/>
          <w:lang w:val="ru-RU"/>
        </w:rPr>
        <w:t xml:space="preserve">Рекомендовано ежегодно своевременно продлевать пакет обновлений на следующий период. </w:t>
      </w:r>
    </w:p>
    <w:p w14:paraId="7E66C052" w14:textId="023A63B2" w:rsidR="000D370A" w:rsidRPr="00DC4436" w:rsidRDefault="00DC4436" w:rsidP="000D370A">
      <w:pPr>
        <w:numPr>
          <w:ilvl w:val="0"/>
          <w:numId w:val="4"/>
        </w:numPr>
        <w:spacing w:line="240" w:lineRule="auto"/>
        <w:jc w:val="both"/>
        <w:rPr>
          <w:rFonts w:ascii="Roboto" w:eastAsia="Roboto" w:hAnsi="Roboto" w:cs="Roboto"/>
          <w:sz w:val="24"/>
          <w:szCs w:val="24"/>
          <w:lang w:val="ru-RU"/>
        </w:rPr>
      </w:pPr>
      <w:r w:rsidRPr="00DC4436">
        <w:rPr>
          <w:rFonts w:ascii="Roboto" w:eastAsia="Roboto" w:hAnsi="Roboto" w:cs="Roboto"/>
          <w:sz w:val="24"/>
          <w:szCs w:val="24"/>
          <w:lang w:val="ru-RU"/>
        </w:rPr>
        <w:t>Срок гарантийной технической поддержки и подписки на обновления может быть продлен</w:t>
      </w:r>
      <w:r>
        <w:rPr>
          <w:rFonts w:ascii="Roboto" w:eastAsia="Roboto" w:hAnsi="Roboto" w:cs="Roboto"/>
          <w:sz w:val="24"/>
          <w:szCs w:val="24"/>
          <w:lang w:val="ru-RU"/>
        </w:rPr>
        <w:t xml:space="preserve"> и заменён на новый</w:t>
      </w:r>
      <w:r w:rsidRPr="00DC4436">
        <w:rPr>
          <w:rFonts w:ascii="Roboto" w:eastAsia="Roboto" w:hAnsi="Roboto" w:cs="Roboto"/>
          <w:sz w:val="24"/>
          <w:szCs w:val="24"/>
          <w:lang w:val="ru-RU"/>
        </w:rPr>
        <w:t xml:space="preserve"> путем приобретения </w:t>
      </w:r>
      <w:r>
        <w:rPr>
          <w:rFonts w:ascii="Roboto" w:eastAsia="Roboto" w:hAnsi="Roboto" w:cs="Roboto"/>
          <w:sz w:val="24"/>
          <w:szCs w:val="24"/>
          <w:lang w:val="ru-RU"/>
        </w:rPr>
        <w:t>п</w:t>
      </w:r>
      <w:r w:rsidRPr="00DC4436">
        <w:rPr>
          <w:rFonts w:ascii="Roboto" w:eastAsia="Roboto" w:hAnsi="Roboto" w:cs="Roboto"/>
          <w:sz w:val="24"/>
          <w:szCs w:val="24"/>
          <w:lang w:val="ru-RU"/>
        </w:rPr>
        <w:t>акета обновлений</w:t>
      </w:r>
      <w:r>
        <w:rPr>
          <w:rFonts w:ascii="Roboto" w:eastAsia="Roboto" w:hAnsi="Roboto" w:cs="Roboto"/>
          <w:sz w:val="24"/>
          <w:szCs w:val="24"/>
          <w:lang w:val="ru-RU"/>
        </w:rPr>
        <w:t xml:space="preserve"> </w:t>
      </w:r>
      <w:r w:rsidR="00EC5960">
        <w:rPr>
          <w:rFonts w:ascii="Roboto" w:eastAsia="Roboto" w:hAnsi="Roboto" w:cs="Roboto"/>
          <w:sz w:val="24"/>
          <w:szCs w:val="24"/>
          <w:lang w:val="ru-RU"/>
        </w:rPr>
        <w:t>согласно</w:t>
      </w:r>
      <w:r w:rsidR="00223D9A">
        <w:rPr>
          <w:rFonts w:ascii="Roboto" w:eastAsia="Roboto" w:hAnsi="Roboto" w:cs="Roboto"/>
          <w:sz w:val="24"/>
          <w:szCs w:val="24"/>
          <w:lang w:val="ru-RU"/>
        </w:rPr>
        <w:t xml:space="preserve"> прайс-листа:</w:t>
      </w:r>
    </w:p>
    <w:p w14:paraId="6D791C09" w14:textId="77777777" w:rsidR="00223D9A" w:rsidRPr="00223D9A" w:rsidRDefault="00223D9A" w:rsidP="00223D9A">
      <w:pPr>
        <w:spacing w:line="240" w:lineRule="auto"/>
        <w:ind w:left="720"/>
        <w:jc w:val="both"/>
        <w:rPr>
          <w:rFonts w:ascii="Roboto" w:eastAsia="Roboto" w:hAnsi="Roboto" w:cs="Roboto"/>
          <w:sz w:val="24"/>
          <w:szCs w:val="24"/>
        </w:rPr>
      </w:pPr>
    </w:p>
    <w:tbl>
      <w:tblPr>
        <w:tblW w:w="9497"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1560"/>
        <w:gridCol w:w="1842"/>
        <w:gridCol w:w="1418"/>
      </w:tblGrid>
      <w:tr w:rsidR="00223D9A" w14:paraId="37B94995" w14:textId="77777777" w:rsidTr="00223D9A">
        <w:trPr>
          <w:trHeight w:val="235"/>
        </w:trPr>
        <w:tc>
          <w:tcPr>
            <w:tcW w:w="4677" w:type="dxa"/>
            <w:vAlign w:val="center"/>
          </w:tcPr>
          <w:p w14:paraId="139A314E" w14:textId="77777777" w:rsidR="00223D9A" w:rsidRDefault="00223D9A" w:rsidP="00122888">
            <w:pPr>
              <w:widowControl w:val="0"/>
              <w:spacing w:line="240" w:lineRule="auto"/>
              <w:rPr>
                <w:b/>
              </w:rPr>
            </w:pPr>
            <w:r>
              <w:rPr>
                <w:b/>
              </w:rPr>
              <w:t>Тип пакета технической поддержки</w:t>
            </w:r>
          </w:p>
        </w:tc>
        <w:tc>
          <w:tcPr>
            <w:tcW w:w="1560" w:type="dxa"/>
            <w:shd w:val="clear" w:color="auto" w:fill="auto"/>
            <w:tcMar>
              <w:top w:w="100" w:type="dxa"/>
              <w:left w:w="100" w:type="dxa"/>
              <w:bottom w:w="100" w:type="dxa"/>
              <w:right w:w="100" w:type="dxa"/>
            </w:tcMar>
            <w:vAlign w:val="center"/>
          </w:tcPr>
          <w:p w14:paraId="1D622E91" w14:textId="77777777" w:rsidR="00223D9A" w:rsidRDefault="00223D9A" w:rsidP="00122888">
            <w:pPr>
              <w:widowControl w:val="0"/>
              <w:spacing w:line="240" w:lineRule="auto"/>
              <w:jc w:val="center"/>
              <w:rPr>
                <w:b/>
              </w:rPr>
            </w:pPr>
            <w:r>
              <w:rPr>
                <w:b/>
              </w:rPr>
              <w:t>Премиум</w:t>
            </w:r>
          </w:p>
        </w:tc>
        <w:tc>
          <w:tcPr>
            <w:tcW w:w="1842" w:type="dxa"/>
            <w:shd w:val="clear" w:color="auto" w:fill="auto"/>
            <w:tcMar>
              <w:top w:w="100" w:type="dxa"/>
              <w:left w:w="100" w:type="dxa"/>
              <w:bottom w:w="100" w:type="dxa"/>
              <w:right w:w="100" w:type="dxa"/>
            </w:tcMar>
            <w:vAlign w:val="center"/>
          </w:tcPr>
          <w:p w14:paraId="5AA1311D" w14:textId="77777777" w:rsidR="00223D9A" w:rsidRDefault="00223D9A" w:rsidP="00122888">
            <w:pPr>
              <w:widowControl w:val="0"/>
              <w:spacing w:line="240" w:lineRule="auto"/>
              <w:jc w:val="center"/>
              <w:rPr>
                <w:b/>
              </w:rPr>
            </w:pPr>
            <w:r>
              <w:rPr>
                <w:b/>
              </w:rPr>
              <w:t>Расширенный</w:t>
            </w:r>
          </w:p>
        </w:tc>
        <w:tc>
          <w:tcPr>
            <w:tcW w:w="1418" w:type="dxa"/>
            <w:shd w:val="clear" w:color="auto" w:fill="auto"/>
            <w:tcMar>
              <w:top w:w="100" w:type="dxa"/>
              <w:left w:w="100" w:type="dxa"/>
              <w:bottom w:w="100" w:type="dxa"/>
              <w:right w:w="100" w:type="dxa"/>
            </w:tcMar>
            <w:vAlign w:val="center"/>
          </w:tcPr>
          <w:p w14:paraId="74E60777" w14:textId="77777777" w:rsidR="00223D9A" w:rsidRDefault="00223D9A" w:rsidP="00122888">
            <w:pPr>
              <w:widowControl w:val="0"/>
              <w:spacing w:line="240" w:lineRule="auto"/>
              <w:jc w:val="center"/>
              <w:rPr>
                <w:b/>
              </w:rPr>
            </w:pPr>
            <w:r>
              <w:rPr>
                <w:b/>
              </w:rPr>
              <w:t>Базовый</w:t>
            </w:r>
          </w:p>
        </w:tc>
      </w:tr>
      <w:tr w:rsidR="00223D9A" w14:paraId="360639CB" w14:textId="77777777" w:rsidTr="00223D9A">
        <w:trPr>
          <w:trHeight w:val="263"/>
        </w:trPr>
        <w:tc>
          <w:tcPr>
            <w:tcW w:w="4677" w:type="dxa"/>
            <w:shd w:val="clear" w:color="auto" w:fill="auto"/>
            <w:tcMar>
              <w:top w:w="100" w:type="dxa"/>
              <w:left w:w="100" w:type="dxa"/>
              <w:bottom w:w="100" w:type="dxa"/>
              <w:right w:w="100" w:type="dxa"/>
            </w:tcMar>
          </w:tcPr>
          <w:p w14:paraId="2E85CE1E" w14:textId="29411007" w:rsidR="00223D9A" w:rsidRDefault="00223D9A" w:rsidP="00223D9A">
            <w:pPr>
              <w:widowControl w:val="0"/>
              <w:pBdr>
                <w:top w:val="nil"/>
                <w:left w:val="nil"/>
                <w:bottom w:val="nil"/>
                <w:right w:val="nil"/>
                <w:between w:val="nil"/>
              </w:pBdr>
              <w:spacing w:line="240" w:lineRule="auto"/>
            </w:pPr>
            <w:r>
              <w:rPr>
                <w:b/>
              </w:rPr>
              <w:t>Стоимость</w:t>
            </w:r>
            <w:r>
              <w:t xml:space="preserve"> в руб.</w:t>
            </w:r>
            <w:r>
              <w:rPr>
                <w:lang w:val="ru-RU"/>
              </w:rPr>
              <w:t xml:space="preserve"> </w:t>
            </w:r>
            <w:r>
              <w:t>за 1 Unit в год</w:t>
            </w:r>
          </w:p>
        </w:tc>
        <w:tc>
          <w:tcPr>
            <w:tcW w:w="1560" w:type="dxa"/>
            <w:shd w:val="clear" w:color="auto" w:fill="auto"/>
            <w:tcMar>
              <w:top w:w="100" w:type="dxa"/>
              <w:left w:w="100" w:type="dxa"/>
              <w:bottom w:w="100" w:type="dxa"/>
              <w:right w:w="100" w:type="dxa"/>
            </w:tcMar>
            <w:vAlign w:val="center"/>
          </w:tcPr>
          <w:p w14:paraId="5E411BB4" w14:textId="63E4E08C" w:rsidR="00223D9A" w:rsidRPr="004932B4" w:rsidRDefault="004932B4" w:rsidP="00122888">
            <w:pPr>
              <w:widowControl w:val="0"/>
              <w:pBdr>
                <w:top w:val="nil"/>
                <w:left w:val="nil"/>
                <w:bottom w:val="nil"/>
                <w:right w:val="nil"/>
                <w:between w:val="nil"/>
              </w:pBdr>
              <w:spacing w:line="240" w:lineRule="auto"/>
              <w:jc w:val="center"/>
              <w:rPr>
                <w:lang w:val="ru-RU"/>
              </w:rPr>
            </w:pPr>
            <w:r>
              <w:rPr>
                <w:lang w:val="ru-RU"/>
              </w:rPr>
              <w:t>8000</w:t>
            </w:r>
          </w:p>
        </w:tc>
        <w:tc>
          <w:tcPr>
            <w:tcW w:w="1842" w:type="dxa"/>
            <w:shd w:val="clear" w:color="auto" w:fill="auto"/>
            <w:tcMar>
              <w:top w:w="100" w:type="dxa"/>
              <w:left w:w="100" w:type="dxa"/>
              <w:bottom w:w="100" w:type="dxa"/>
              <w:right w:w="100" w:type="dxa"/>
            </w:tcMar>
            <w:vAlign w:val="center"/>
          </w:tcPr>
          <w:p w14:paraId="02D0BB2F" w14:textId="7F6786DB" w:rsidR="00223D9A" w:rsidRPr="004932B4" w:rsidRDefault="004932B4" w:rsidP="00122888">
            <w:pPr>
              <w:widowControl w:val="0"/>
              <w:pBdr>
                <w:top w:val="nil"/>
                <w:left w:val="nil"/>
                <w:bottom w:val="nil"/>
                <w:right w:val="nil"/>
                <w:between w:val="nil"/>
              </w:pBdr>
              <w:spacing w:line="240" w:lineRule="auto"/>
              <w:jc w:val="center"/>
              <w:rPr>
                <w:lang w:val="ru-RU"/>
              </w:rPr>
            </w:pPr>
            <w:r>
              <w:rPr>
                <w:lang w:val="ru-RU"/>
              </w:rPr>
              <w:t>4000</w:t>
            </w:r>
          </w:p>
        </w:tc>
        <w:tc>
          <w:tcPr>
            <w:tcW w:w="1418" w:type="dxa"/>
            <w:shd w:val="clear" w:color="auto" w:fill="auto"/>
            <w:tcMar>
              <w:top w:w="100" w:type="dxa"/>
              <w:left w:w="100" w:type="dxa"/>
              <w:bottom w:w="100" w:type="dxa"/>
              <w:right w:w="100" w:type="dxa"/>
            </w:tcMar>
            <w:vAlign w:val="center"/>
          </w:tcPr>
          <w:p w14:paraId="1CA9B80B" w14:textId="02FF2821" w:rsidR="00223D9A" w:rsidRDefault="004932B4" w:rsidP="004932B4">
            <w:pPr>
              <w:widowControl w:val="0"/>
              <w:pBdr>
                <w:top w:val="nil"/>
                <w:left w:val="nil"/>
                <w:bottom w:val="nil"/>
                <w:right w:val="nil"/>
                <w:between w:val="nil"/>
              </w:pBdr>
              <w:spacing w:line="240" w:lineRule="auto"/>
              <w:jc w:val="center"/>
            </w:pPr>
            <w:r>
              <w:t>2000</w:t>
            </w:r>
          </w:p>
        </w:tc>
      </w:tr>
    </w:tbl>
    <w:p w14:paraId="5E6CEBAD" w14:textId="77777777" w:rsidR="00223D9A" w:rsidRPr="006E05D8" w:rsidRDefault="00223D9A" w:rsidP="00223D9A">
      <w:pPr>
        <w:spacing w:line="240" w:lineRule="auto"/>
        <w:jc w:val="both"/>
        <w:rPr>
          <w:rFonts w:ascii="Roboto" w:eastAsia="Roboto" w:hAnsi="Roboto" w:cs="Roboto"/>
          <w:sz w:val="24"/>
          <w:szCs w:val="24"/>
        </w:rPr>
      </w:pPr>
    </w:p>
    <w:p w14:paraId="1BA78574" w14:textId="4F894A12" w:rsidR="00B36D99" w:rsidRPr="00DC4436" w:rsidRDefault="00223D9A" w:rsidP="00F31648">
      <w:pPr>
        <w:numPr>
          <w:ilvl w:val="0"/>
          <w:numId w:val="4"/>
        </w:numPr>
        <w:spacing w:line="240" w:lineRule="auto"/>
        <w:jc w:val="both"/>
        <w:rPr>
          <w:rFonts w:ascii="Roboto" w:eastAsia="Roboto" w:hAnsi="Roboto" w:cs="Roboto"/>
          <w:sz w:val="24"/>
          <w:szCs w:val="24"/>
          <w:lang w:val="ru-RU"/>
        </w:rPr>
      </w:pPr>
      <w:r w:rsidRPr="00223D9A">
        <w:rPr>
          <w:rFonts w:ascii="Roboto" w:eastAsia="Roboto" w:hAnsi="Roboto" w:cs="Roboto"/>
          <w:sz w:val="24"/>
          <w:szCs w:val="24"/>
          <w:lang w:val="ru-RU"/>
        </w:rPr>
        <w:t xml:space="preserve">Существует 3 </w:t>
      </w:r>
      <w:r>
        <w:rPr>
          <w:rFonts w:ascii="Roboto" w:eastAsia="Roboto" w:hAnsi="Roboto" w:cs="Roboto"/>
          <w:sz w:val="24"/>
          <w:szCs w:val="24"/>
          <w:lang w:val="ru-RU"/>
        </w:rPr>
        <w:t>в</w:t>
      </w:r>
      <w:r w:rsidRPr="00223D9A">
        <w:rPr>
          <w:rFonts w:ascii="Roboto" w:eastAsia="Roboto" w:hAnsi="Roboto" w:cs="Roboto"/>
          <w:sz w:val="24"/>
          <w:szCs w:val="24"/>
          <w:lang w:val="ru-RU"/>
        </w:rPr>
        <w:t xml:space="preserve">ида пакетов </w:t>
      </w:r>
      <w:r>
        <w:rPr>
          <w:rFonts w:ascii="Roboto" w:eastAsia="Roboto" w:hAnsi="Roboto" w:cs="Roboto"/>
          <w:sz w:val="24"/>
          <w:szCs w:val="24"/>
          <w:lang w:val="ru-RU"/>
        </w:rPr>
        <w:t>технической поддержки, отличающихся условиями предоставления.</w:t>
      </w:r>
    </w:p>
    <w:p w14:paraId="60EB6A1B" w14:textId="77777777" w:rsidR="00223D9A" w:rsidRPr="00223D9A" w:rsidRDefault="00223D9A" w:rsidP="00223D9A">
      <w:pPr>
        <w:spacing w:line="240" w:lineRule="auto"/>
        <w:ind w:left="720"/>
        <w:jc w:val="both"/>
        <w:rPr>
          <w:rFonts w:ascii="Roboto" w:eastAsia="Roboto" w:hAnsi="Roboto" w:cs="Roboto"/>
          <w:b/>
          <w:sz w:val="24"/>
          <w:szCs w:val="24"/>
        </w:rPr>
      </w:pPr>
    </w:p>
    <w:tbl>
      <w:tblPr>
        <w:tblW w:w="9356"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1"/>
        <w:gridCol w:w="1612"/>
        <w:gridCol w:w="1774"/>
        <w:gridCol w:w="1349"/>
      </w:tblGrid>
      <w:tr w:rsidR="00223D9A" w14:paraId="1D8B5431" w14:textId="77777777" w:rsidTr="002410E8">
        <w:trPr>
          <w:trHeight w:val="369"/>
        </w:trPr>
        <w:tc>
          <w:tcPr>
            <w:tcW w:w="4694" w:type="dxa"/>
            <w:shd w:val="clear" w:color="auto" w:fill="auto"/>
            <w:tcMar>
              <w:top w:w="100" w:type="dxa"/>
              <w:left w:w="100" w:type="dxa"/>
              <w:bottom w:w="100" w:type="dxa"/>
              <w:right w:w="100" w:type="dxa"/>
            </w:tcMar>
            <w:vAlign w:val="center"/>
          </w:tcPr>
          <w:p w14:paraId="18447D5D" w14:textId="77777777" w:rsidR="00223D9A" w:rsidRDefault="00223D9A" w:rsidP="00122888">
            <w:pPr>
              <w:widowControl w:val="0"/>
              <w:pBdr>
                <w:top w:val="nil"/>
                <w:left w:val="nil"/>
                <w:bottom w:val="nil"/>
                <w:right w:val="nil"/>
                <w:between w:val="nil"/>
              </w:pBdr>
              <w:spacing w:line="240" w:lineRule="auto"/>
              <w:jc w:val="center"/>
              <w:rPr>
                <w:b/>
              </w:rPr>
            </w:pPr>
            <w:r>
              <w:rPr>
                <w:b/>
              </w:rPr>
              <w:t>Каталог услуг</w:t>
            </w:r>
          </w:p>
        </w:tc>
        <w:tc>
          <w:tcPr>
            <w:tcW w:w="1635" w:type="dxa"/>
            <w:shd w:val="clear" w:color="auto" w:fill="auto"/>
            <w:tcMar>
              <w:top w:w="100" w:type="dxa"/>
              <w:left w:w="100" w:type="dxa"/>
              <w:bottom w:w="100" w:type="dxa"/>
              <w:right w:w="100" w:type="dxa"/>
            </w:tcMar>
            <w:vAlign w:val="center"/>
          </w:tcPr>
          <w:p w14:paraId="168A194D" w14:textId="77777777" w:rsidR="00223D9A" w:rsidRDefault="00223D9A" w:rsidP="00122888">
            <w:pPr>
              <w:widowControl w:val="0"/>
              <w:pBdr>
                <w:top w:val="nil"/>
                <w:left w:val="nil"/>
                <w:bottom w:val="nil"/>
                <w:right w:val="nil"/>
                <w:between w:val="nil"/>
              </w:pBdr>
              <w:spacing w:line="240" w:lineRule="auto"/>
              <w:jc w:val="center"/>
              <w:rPr>
                <w:b/>
              </w:rPr>
            </w:pPr>
            <w:r>
              <w:rPr>
                <w:b/>
              </w:rPr>
              <w:t>Премиум</w:t>
            </w:r>
          </w:p>
        </w:tc>
        <w:tc>
          <w:tcPr>
            <w:tcW w:w="1800" w:type="dxa"/>
            <w:shd w:val="clear" w:color="auto" w:fill="auto"/>
            <w:tcMar>
              <w:top w:w="100" w:type="dxa"/>
              <w:left w:w="100" w:type="dxa"/>
              <w:bottom w:w="100" w:type="dxa"/>
              <w:right w:w="100" w:type="dxa"/>
            </w:tcMar>
            <w:vAlign w:val="center"/>
          </w:tcPr>
          <w:p w14:paraId="4AF96182" w14:textId="77777777" w:rsidR="00223D9A" w:rsidRDefault="00223D9A" w:rsidP="00122888">
            <w:pPr>
              <w:widowControl w:val="0"/>
              <w:pBdr>
                <w:top w:val="nil"/>
                <w:left w:val="nil"/>
                <w:bottom w:val="nil"/>
                <w:right w:val="nil"/>
                <w:between w:val="nil"/>
              </w:pBdr>
              <w:spacing w:line="240" w:lineRule="auto"/>
              <w:jc w:val="center"/>
              <w:rPr>
                <w:b/>
              </w:rPr>
            </w:pPr>
            <w:r>
              <w:rPr>
                <w:b/>
              </w:rPr>
              <w:t>Расширенный</w:t>
            </w:r>
          </w:p>
        </w:tc>
        <w:tc>
          <w:tcPr>
            <w:tcW w:w="1368" w:type="dxa"/>
            <w:shd w:val="clear" w:color="auto" w:fill="auto"/>
            <w:tcMar>
              <w:top w:w="100" w:type="dxa"/>
              <w:left w:w="100" w:type="dxa"/>
              <w:bottom w:w="100" w:type="dxa"/>
              <w:right w:w="100" w:type="dxa"/>
            </w:tcMar>
            <w:vAlign w:val="center"/>
          </w:tcPr>
          <w:p w14:paraId="5C1E9D74" w14:textId="77777777" w:rsidR="00223D9A" w:rsidRDefault="00223D9A" w:rsidP="00122888">
            <w:pPr>
              <w:widowControl w:val="0"/>
              <w:pBdr>
                <w:top w:val="nil"/>
                <w:left w:val="nil"/>
                <w:bottom w:val="nil"/>
                <w:right w:val="nil"/>
                <w:between w:val="nil"/>
              </w:pBdr>
              <w:spacing w:line="240" w:lineRule="auto"/>
              <w:jc w:val="center"/>
              <w:rPr>
                <w:b/>
              </w:rPr>
            </w:pPr>
            <w:r>
              <w:rPr>
                <w:b/>
              </w:rPr>
              <w:t>Базовый</w:t>
            </w:r>
          </w:p>
        </w:tc>
      </w:tr>
      <w:tr w:rsidR="00223D9A" w14:paraId="04A43389" w14:textId="77777777" w:rsidTr="002410E8">
        <w:trPr>
          <w:trHeight w:val="369"/>
        </w:trPr>
        <w:tc>
          <w:tcPr>
            <w:tcW w:w="4694" w:type="dxa"/>
            <w:shd w:val="clear" w:color="auto" w:fill="auto"/>
            <w:tcMar>
              <w:top w:w="100" w:type="dxa"/>
              <w:left w:w="100" w:type="dxa"/>
              <w:bottom w:w="100" w:type="dxa"/>
              <w:right w:w="100" w:type="dxa"/>
            </w:tcMar>
            <w:vAlign w:val="center"/>
          </w:tcPr>
          <w:p w14:paraId="0529A89B" w14:textId="77777777" w:rsidR="00223D9A" w:rsidRDefault="00223D9A" w:rsidP="00C428A0">
            <w:pPr>
              <w:widowControl w:val="0"/>
              <w:pBdr>
                <w:top w:val="nil"/>
                <w:left w:val="nil"/>
                <w:bottom w:val="nil"/>
                <w:right w:val="nil"/>
                <w:between w:val="nil"/>
              </w:pBdr>
              <w:spacing w:line="240" w:lineRule="auto"/>
            </w:pPr>
            <w:r>
              <w:t>Приоритет обслуживания</w:t>
            </w:r>
          </w:p>
        </w:tc>
        <w:tc>
          <w:tcPr>
            <w:tcW w:w="1635" w:type="dxa"/>
            <w:shd w:val="clear" w:color="auto" w:fill="auto"/>
            <w:tcMar>
              <w:top w:w="100" w:type="dxa"/>
              <w:left w:w="100" w:type="dxa"/>
              <w:bottom w:w="100" w:type="dxa"/>
              <w:right w:w="100" w:type="dxa"/>
            </w:tcMar>
            <w:vAlign w:val="center"/>
          </w:tcPr>
          <w:p w14:paraId="2A35FCC1" w14:textId="77777777" w:rsidR="00223D9A" w:rsidRDefault="00223D9A" w:rsidP="00122888">
            <w:pPr>
              <w:widowControl w:val="0"/>
              <w:pBdr>
                <w:top w:val="nil"/>
                <w:left w:val="nil"/>
                <w:bottom w:val="nil"/>
                <w:right w:val="nil"/>
                <w:between w:val="nil"/>
              </w:pBdr>
              <w:spacing w:line="240" w:lineRule="auto"/>
              <w:jc w:val="center"/>
            </w:pPr>
            <w:r>
              <w:t>Наивысший</w:t>
            </w:r>
          </w:p>
        </w:tc>
        <w:tc>
          <w:tcPr>
            <w:tcW w:w="1800" w:type="dxa"/>
            <w:shd w:val="clear" w:color="auto" w:fill="auto"/>
            <w:tcMar>
              <w:top w:w="100" w:type="dxa"/>
              <w:left w:w="100" w:type="dxa"/>
              <w:bottom w:w="100" w:type="dxa"/>
              <w:right w:w="100" w:type="dxa"/>
            </w:tcMar>
            <w:vAlign w:val="center"/>
          </w:tcPr>
          <w:p w14:paraId="742E45A9" w14:textId="77777777" w:rsidR="00223D9A" w:rsidRDefault="00223D9A" w:rsidP="00122888">
            <w:pPr>
              <w:widowControl w:val="0"/>
              <w:pBdr>
                <w:top w:val="nil"/>
                <w:left w:val="nil"/>
                <w:bottom w:val="nil"/>
                <w:right w:val="nil"/>
                <w:between w:val="nil"/>
              </w:pBdr>
              <w:spacing w:line="240" w:lineRule="auto"/>
              <w:jc w:val="center"/>
            </w:pPr>
            <w:r>
              <w:t>Средний</w:t>
            </w:r>
          </w:p>
        </w:tc>
        <w:tc>
          <w:tcPr>
            <w:tcW w:w="1368" w:type="dxa"/>
            <w:shd w:val="clear" w:color="auto" w:fill="auto"/>
            <w:tcMar>
              <w:top w:w="100" w:type="dxa"/>
              <w:left w:w="100" w:type="dxa"/>
              <w:bottom w:w="100" w:type="dxa"/>
              <w:right w:w="100" w:type="dxa"/>
            </w:tcMar>
            <w:vAlign w:val="center"/>
          </w:tcPr>
          <w:p w14:paraId="2E336486" w14:textId="77777777" w:rsidR="00223D9A" w:rsidRDefault="00223D9A" w:rsidP="00122888">
            <w:pPr>
              <w:widowControl w:val="0"/>
              <w:pBdr>
                <w:top w:val="nil"/>
                <w:left w:val="nil"/>
                <w:bottom w:val="nil"/>
                <w:right w:val="nil"/>
                <w:between w:val="nil"/>
              </w:pBdr>
              <w:spacing w:line="240" w:lineRule="auto"/>
              <w:jc w:val="center"/>
            </w:pPr>
            <w:r>
              <w:t>Низкий</w:t>
            </w:r>
          </w:p>
        </w:tc>
      </w:tr>
      <w:tr w:rsidR="00223D9A" w14:paraId="21014929" w14:textId="77777777" w:rsidTr="00BC7B15">
        <w:trPr>
          <w:trHeight w:val="663"/>
        </w:trPr>
        <w:tc>
          <w:tcPr>
            <w:tcW w:w="4694" w:type="dxa"/>
            <w:shd w:val="clear" w:color="auto" w:fill="auto"/>
            <w:tcMar>
              <w:top w:w="100" w:type="dxa"/>
              <w:left w:w="100" w:type="dxa"/>
              <w:bottom w:w="100" w:type="dxa"/>
              <w:right w:w="100" w:type="dxa"/>
            </w:tcMar>
            <w:vAlign w:val="center"/>
          </w:tcPr>
          <w:p w14:paraId="2A59D3DB" w14:textId="77777777" w:rsidR="00223D9A" w:rsidRDefault="00223D9A" w:rsidP="00C428A0">
            <w:pPr>
              <w:widowControl w:val="0"/>
              <w:pBdr>
                <w:top w:val="nil"/>
                <w:left w:val="nil"/>
                <w:bottom w:val="nil"/>
                <w:right w:val="nil"/>
                <w:between w:val="nil"/>
              </w:pBdr>
              <w:spacing w:line="240" w:lineRule="auto"/>
            </w:pPr>
            <w:r>
              <w:t xml:space="preserve">Доступность </w:t>
            </w:r>
          </w:p>
        </w:tc>
        <w:tc>
          <w:tcPr>
            <w:tcW w:w="1635" w:type="dxa"/>
            <w:shd w:val="clear" w:color="auto" w:fill="auto"/>
            <w:tcMar>
              <w:top w:w="100" w:type="dxa"/>
              <w:left w:w="100" w:type="dxa"/>
              <w:bottom w:w="100" w:type="dxa"/>
              <w:right w:w="100" w:type="dxa"/>
            </w:tcMar>
            <w:vAlign w:val="center"/>
          </w:tcPr>
          <w:p w14:paraId="3D5AC7A5" w14:textId="77777777" w:rsidR="00223D9A" w:rsidRDefault="00223D9A" w:rsidP="00122888">
            <w:pPr>
              <w:widowControl w:val="0"/>
              <w:pBdr>
                <w:top w:val="nil"/>
                <w:left w:val="nil"/>
                <w:bottom w:val="nil"/>
                <w:right w:val="nil"/>
                <w:between w:val="nil"/>
              </w:pBdr>
              <w:spacing w:line="240" w:lineRule="auto"/>
              <w:jc w:val="center"/>
            </w:pPr>
            <w:r>
              <w:t>Горячая линия</w:t>
            </w:r>
          </w:p>
          <w:p w14:paraId="35C8F0D9" w14:textId="71D41900" w:rsidR="00223D9A" w:rsidRDefault="00223D9A" w:rsidP="00C21986">
            <w:pPr>
              <w:widowControl w:val="0"/>
              <w:pBdr>
                <w:top w:val="nil"/>
                <w:left w:val="nil"/>
                <w:bottom w:val="nil"/>
                <w:right w:val="nil"/>
                <w:between w:val="nil"/>
              </w:pBdr>
              <w:spacing w:line="240" w:lineRule="auto"/>
              <w:jc w:val="center"/>
            </w:pPr>
            <w:r>
              <w:t>Веб-портал</w:t>
            </w:r>
          </w:p>
        </w:tc>
        <w:tc>
          <w:tcPr>
            <w:tcW w:w="1800" w:type="dxa"/>
            <w:shd w:val="clear" w:color="auto" w:fill="auto"/>
            <w:tcMar>
              <w:top w:w="100" w:type="dxa"/>
              <w:left w:w="100" w:type="dxa"/>
              <w:bottom w:w="100" w:type="dxa"/>
              <w:right w:w="100" w:type="dxa"/>
            </w:tcMar>
            <w:vAlign w:val="center"/>
          </w:tcPr>
          <w:p w14:paraId="78CC7857" w14:textId="77777777" w:rsidR="00223D9A" w:rsidRDefault="00223D9A" w:rsidP="00122888">
            <w:pPr>
              <w:widowControl w:val="0"/>
              <w:spacing w:line="240" w:lineRule="auto"/>
              <w:jc w:val="center"/>
            </w:pPr>
          </w:p>
          <w:p w14:paraId="573194B2" w14:textId="77777777" w:rsidR="00223D9A" w:rsidRDefault="00223D9A" w:rsidP="00122888">
            <w:pPr>
              <w:widowControl w:val="0"/>
              <w:spacing w:line="240" w:lineRule="auto"/>
              <w:jc w:val="center"/>
            </w:pPr>
            <w:r>
              <w:t>Веб-портал</w:t>
            </w:r>
          </w:p>
          <w:p w14:paraId="24224A81" w14:textId="77777777" w:rsidR="00223D9A" w:rsidRDefault="00223D9A" w:rsidP="00122888">
            <w:pPr>
              <w:widowControl w:val="0"/>
              <w:spacing w:line="240" w:lineRule="auto"/>
              <w:jc w:val="center"/>
            </w:pPr>
          </w:p>
        </w:tc>
        <w:tc>
          <w:tcPr>
            <w:tcW w:w="1368" w:type="dxa"/>
            <w:shd w:val="clear" w:color="auto" w:fill="auto"/>
            <w:tcMar>
              <w:top w:w="100" w:type="dxa"/>
              <w:left w:w="100" w:type="dxa"/>
              <w:bottom w:w="100" w:type="dxa"/>
              <w:right w:w="100" w:type="dxa"/>
            </w:tcMar>
            <w:vAlign w:val="center"/>
          </w:tcPr>
          <w:p w14:paraId="52910889" w14:textId="77777777" w:rsidR="00223D9A" w:rsidRDefault="00223D9A" w:rsidP="00122888">
            <w:pPr>
              <w:widowControl w:val="0"/>
              <w:spacing w:line="240" w:lineRule="auto"/>
              <w:jc w:val="center"/>
            </w:pPr>
            <w:r>
              <w:t>Веб-портал</w:t>
            </w:r>
          </w:p>
        </w:tc>
      </w:tr>
      <w:tr w:rsidR="00223D9A" w14:paraId="1C51778E" w14:textId="77777777" w:rsidTr="002410E8">
        <w:trPr>
          <w:trHeight w:val="369"/>
        </w:trPr>
        <w:tc>
          <w:tcPr>
            <w:tcW w:w="4694" w:type="dxa"/>
            <w:shd w:val="clear" w:color="auto" w:fill="auto"/>
            <w:tcMar>
              <w:top w:w="100" w:type="dxa"/>
              <w:left w:w="100" w:type="dxa"/>
              <w:bottom w:w="100" w:type="dxa"/>
              <w:right w:w="100" w:type="dxa"/>
            </w:tcMar>
            <w:vAlign w:val="center"/>
          </w:tcPr>
          <w:p w14:paraId="4960781F" w14:textId="77777777" w:rsidR="00223D9A" w:rsidRDefault="00223D9A" w:rsidP="00C428A0">
            <w:pPr>
              <w:widowControl w:val="0"/>
              <w:pBdr>
                <w:top w:val="nil"/>
                <w:left w:val="nil"/>
                <w:bottom w:val="nil"/>
                <w:right w:val="nil"/>
                <w:between w:val="nil"/>
              </w:pBdr>
              <w:spacing w:line="240" w:lineRule="auto"/>
            </w:pPr>
            <w:r>
              <w:t>Выделенный менеджер</w:t>
            </w:r>
          </w:p>
          <w:p w14:paraId="14ED0904" w14:textId="77777777" w:rsidR="00223D9A" w:rsidRDefault="00223D9A" w:rsidP="00C428A0">
            <w:pPr>
              <w:widowControl w:val="0"/>
              <w:pBdr>
                <w:top w:val="nil"/>
                <w:left w:val="nil"/>
                <w:bottom w:val="nil"/>
                <w:right w:val="nil"/>
                <w:between w:val="nil"/>
              </w:pBdr>
              <w:spacing w:line="240" w:lineRule="auto"/>
            </w:pPr>
            <w:r>
              <w:t xml:space="preserve"> (для координации)</w:t>
            </w:r>
          </w:p>
        </w:tc>
        <w:tc>
          <w:tcPr>
            <w:tcW w:w="1635" w:type="dxa"/>
            <w:shd w:val="clear" w:color="auto" w:fill="auto"/>
            <w:tcMar>
              <w:top w:w="100" w:type="dxa"/>
              <w:left w:w="100" w:type="dxa"/>
              <w:bottom w:w="100" w:type="dxa"/>
              <w:right w:w="100" w:type="dxa"/>
            </w:tcMar>
            <w:vAlign w:val="center"/>
          </w:tcPr>
          <w:p w14:paraId="647FAA6E" w14:textId="77777777" w:rsidR="00223D9A" w:rsidRDefault="00223D9A" w:rsidP="00C21986">
            <w:pPr>
              <w:widowControl w:val="0"/>
              <w:pBdr>
                <w:top w:val="nil"/>
                <w:left w:val="nil"/>
                <w:bottom w:val="nil"/>
                <w:right w:val="nil"/>
                <w:between w:val="nil"/>
              </w:pBdr>
              <w:spacing w:line="240" w:lineRule="auto"/>
              <w:jc w:val="center"/>
            </w:pPr>
            <w:r>
              <w:t>Да</w:t>
            </w:r>
          </w:p>
        </w:tc>
        <w:tc>
          <w:tcPr>
            <w:tcW w:w="1800" w:type="dxa"/>
            <w:shd w:val="clear" w:color="auto" w:fill="auto"/>
            <w:tcMar>
              <w:top w:w="100" w:type="dxa"/>
              <w:left w:w="100" w:type="dxa"/>
              <w:bottom w:w="100" w:type="dxa"/>
              <w:right w:w="100" w:type="dxa"/>
            </w:tcMar>
            <w:vAlign w:val="center"/>
          </w:tcPr>
          <w:p w14:paraId="10BA1ED9" w14:textId="77777777" w:rsidR="00223D9A" w:rsidRDefault="00223D9A" w:rsidP="00122888">
            <w:pPr>
              <w:widowControl w:val="0"/>
              <w:pBdr>
                <w:top w:val="nil"/>
                <w:left w:val="nil"/>
                <w:bottom w:val="nil"/>
                <w:right w:val="nil"/>
                <w:between w:val="nil"/>
              </w:pBdr>
              <w:spacing w:line="240" w:lineRule="auto"/>
              <w:jc w:val="center"/>
            </w:pPr>
            <w:r>
              <w:t>Нет</w:t>
            </w:r>
          </w:p>
        </w:tc>
        <w:tc>
          <w:tcPr>
            <w:tcW w:w="1368" w:type="dxa"/>
            <w:shd w:val="clear" w:color="auto" w:fill="auto"/>
            <w:tcMar>
              <w:top w:w="100" w:type="dxa"/>
              <w:left w:w="100" w:type="dxa"/>
              <w:bottom w:w="100" w:type="dxa"/>
              <w:right w:w="100" w:type="dxa"/>
            </w:tcMar>
            <w:vAlign w:val="center"/>
          </w:tcPr>
          <w:p w14:paraId="4F3E18FD" w14:textId="77777777" w:rsidR="00223D9A" w:rsidRDefault="00223D9A" w:rsidP="00122888">
            <w:pPr>
              <w:widowControl w:val="0"/>
              <w:pBdr>
                <w:top w:val="nil"/>
                <w:left w:val="nil"/>
                <w:bottom w:val="nil"/>
                <w:right w:val="nil"/>
                <w:between w:val="nil"/>
              </w:pBdr>
              <w:spacing w:line="240" w:lineRule="auto"/>
              <w:jc w:val="center"/>
            </w:pPr>
            <w:r>
              <w:t>Нет</w:t>
            </w:r>
          </w:p>
        </w:tc>
      </w:tr>
      <w:tr w:rsidR="00223D9A" w14:paraId="60144CE2" w14:textId="77777777" w:rsidTr="002410E8">
        <w:trPr>
          <w:trHeight w:val="369"/>
        </w:trPr>
        <w:tc>
          <w:tcPr>
            <w:tcW w:w="4694" w:type="dxa"/>
            <w:shd w:val="clear" w:color="auto" w:fill="auto"/>
            <w:tcMar>
              <w:top w:w="100" w:type="dxa"/>
              <w:left w:w="100" w:type="dxa"/>
              <w:bottom w:w="100" w:type="dxa"/>
              <w:right w:w="100" w:type="dxa"/>
            </w:tcMar>
            <w:vAlign w:val="center"/>
          </w:tcPr>
          <w:p w14:paraId="7C644DA9" w14:textId="77777777" w:rsidR="00223D9A" w:rsidRDefault="00223D9A" w:rsidP="00C428A0">
            <w:pPr>
              <w:widowControl w:val="0"/>
              <w:pBdr>
                <w:top w:val="nil"/>
                <w:left w:val="nil"/>
                <w:bottom w:val="nil"/>
                <w:right w:val="nil"/>
                <w:between w:val="nil"/>
              </w:pBdr>
              <w:spacing w:line="240" w:lineRule="auto"/>
            </w:pPr>
            <w:r>
              <w:t>Консультирование по дополнительному функционалу</w:t>
            </w:r>
          </w:p>
        </w:tc>
        <w:tc>
          <w:tcPr>
            <w:tcW w:w="1635" w:type="dxa"/>
            <w:shd w:val="clear" w:color="auto" w:fill="auto"/>
            <w:tcMar>
              <w:top w:w="100" w:type="dxa"/>
              <w:left w:w="100" w:type="dxa"/>
              <w:bottom w:w="100" w:type="dxa"/>
              <w:right w:w="100" w:type="dxa"/>
            </w:tcMar>
            <w:vAlign w:val="center"/>
          </w:tcPr>
          <w:p w14:paraId="2F044CC0" w14:textId="77777777" w:rsidR="00223D9A" w:rsidRDefault="00223D9A" w:rsidP="00122888">
            <w:pPr>
              <w:widowControl w:val="0"/>
              <w:spacing w:line="240" w:lineRule="auto"/>
              <w:jc w:val="center"/>
            </w:pPr>
            <w:r>
              <w:t>Да</w:t>
            </w:r>
          </w:p>
        </w:tc>
        <w:tc>
          <w:tcPr>
            <w:tcW w:w="1800" w:type="dxa"/>
            <w:shd w:val="clear" w:color="auto" w:fill="auto"/>
            <w:tcMar>
              <w:top w:w="100" w:type="dxa"/>
              <w:left w:w="100" w:type="dxa"/>
              <w:bottom w:w="100" w:type="dxa"/>
              <w:right w:w="100" w:type="dxa"/>
            </w:tcMar>
            <w:vAlign w:val="center"/>
          </w:tcPr>
          <w:p w14:paraId="53011B12" w14:textId="77777777" w:rsidR="00223D9A" w:rsidRDefault="00223D9A" w:rsidP="00122888">
            <w:pPr>
              <w:widowControl w:val="0"/>
              <w:spacing w:line="240" w:lineRule="auto"/>
              <w:jc w:val="center"/>
            </w:pPr>
            <w:r>
              <w:t>Да</w:t>
            </w:r>
          </w:p>
        </w:tc>
        <w:tc>
          <w:tcPr>
            <w:tcW w:w="1368" w:type="dxa"/>
            <w:shd w:val="clear" w:color="auto" w:fill="auto"/>
            <w:tcMar>
              <w:top w:w="100" w:type="dxa"/>
              <w:left w:w="100" w:type="dxa"/>
              <w:bottom w:w="100" w:type="dxa"/>
              <w:right w:w="100" w:type="dxa"/>
            </w:tcMar>
            <w:vAlign w:val="center"/>
          </w:tcPr>
          <w:p w14:paraId="6C7859A7" w14:textId="77777777" w:rsidR="00223D9A" w:rsidRDefault="00223D9A" w:rsidP="00122888">
            <w:pPr>
              <w:widowControl w:val="0"/>
              <w:spacing w:line="240" w:lineRule="auto"/>
              <w:jc w:val="center"/>
            </w:pPr>
            <w:r>
              <w:t>Нет</w:t>
            </w:r>
          </w:p>
        </w:tc>
      </w:tr>
      <w:tr w:rsidR="00223D9A" w14:paraId="4AFB5889" w14:textId="77777777" w:rsidTr="002410E8">
        <w:trPr>
          <w:trHeight w:val="369"/>
        </w:trPr>
        <w:tc>
          <w:tcPr>
            <w:tcW w:w="4694" w:type="dxa"/>
            <w:shd w:val="clear" w:color="auto" w:fill="auto"/>
            <w:tcMar>
              <w:top w:w="100" w:type="dxa"/>
              <w:left w:w="100" w:type="dxa"/>
              <w:bottom w:w="100" w:type="dxa"/>
              <w:right w:w="100" w:type="dxa"/>
            </w:tcMar>
            <w:vAlign w:val="center"/>
          </w:tcPr>
          <w:p w14:paraId="05D665A1" w14:textId="1E8B20E0" w:rsidR="00223D9A" w:rsidRPr="00BC7B15" w:rsidRDefault="00223D9A" w:rsidP="00C428A0">
            <w:pPr>
              <w:widowControl w:val="0"/>
              <w:pBdr>
                <w:top w:val="nil"/>
                <w:left w:val="nil"/>
                <w:bottom w:val="nil"/>
                <w:right w:val="nil"/>
                <w:between w:val="nil"/>
              </w:pBdr>
              <w:spacing w:line="240" w:lineRule="auto"/>
              <w:rPr>
                <w:lang w:val="ru-RU"/>
              </w:rPr>
            </w:pPr>
            <w:r>
              <w:t>Самостоятельная регистрация и контроль обращений через Веб-портал</w:t>
            </w:r>
            <w:r w:rsidR="00BC7B15">
              <w:rPr>
                <w:lang w:val="ru-RU"/>
              </w:rPr>
              <w:t xml:space="preserve"> </w:t>
            </w:r>
            <w:r w:rsidR="00BC7B15" w:rsidRPr="00BC7B15">
              <w:rPr>
                <w:lang w:val="ru-RU"/>
              </w:rPr>
              <w:t>https://bugs.odant.ru/</w:t>
            </w:r>
          </w:p>
        </w:tc>
        <w:tc>
          <w:tcPr>
            <w:tcW w:w="1635" w:type="dxa"/>
            <w:shd w:val="clear" w:color="auto" w:fill="auto"/>
            <w:tcMar>
              <w:top w:w="100" w:type="dxa"/>
              <w:left w:w="100" w:type="dxa"/>
              <w:bottom w:w="100" w:type="dxa"/>
              <w:right w:w="100" w:type="dxa"/>
            </w:tcMar>
            <w:vAlign w:val="center"/>
          </w:tcPr>
          <w:p w14:paraId="0D0577B5" w14:textId="77777777" w:rsidR="00223D9A" w:rsidRDefault="00223D9A" w:rsidP="00122888">
            <w:pPr>
              <w:widowControl w:val="0"/>
              <w:pBdr>
                <w:top w:val="nil"/>
                <w:left w:val="nil"/>
                <w:bottom w:val="nil"/>
                <w:right w:val="nil"/>
                <w:between w:val="nil"/>
              </w:pBdr>
              <w:spacing w:line="240" w:lineRule="auto"/>
              <w:jc w:val="center"/>
            </w:pPr>
            <w:r>
              <w:t>Да</w:t>
            </w:r>
          </w:p>
        </w:tc>
        <w:tc>
          <w:tcPr>
            <w:tcW w:w="1800" w:type="dxa"/>
            <w:shd w:val="clear" w:color="auto" w:fill="auto"/>
            <w:tcMar>
              <w:top w:w="100" w:type="dxa"/>
              <w:left w:w="100" w:type="dxa"/>
              <w:bottom w:w="100" w:type="dxa"/>
              <w:right w:w="100" w:type="dxa"/>
            </w:tcMar>
            <w:vAlign w:val="center"/>
          </w:tcPr>
          <w:p w14:paraId="25CE004B" w14:textId="77777777" w:rsidR="00223D9A" w:rsidRDefault="00223D9A" w:rsidP="00122888">
            <w:pPr>
              <w:widowControl w:val="0"/>
              <w:pBdr>
                <w:top w:val="nil"/>
                <w:left w:val="nil"/>
                <w:bottom w:val="nil"/>
                <w:right w:val="nil"/>
                <w:between w:val="nil"/>
              </w:pBdr>
              <w:spacing w:line="240" w:lineRule="auto"/>
              <w:jc w:val="center"/>
            </w:pPr>
            <w:r>
              <w:t>Да</w:t>
            </w:r>
          </w:p>
        </w:tc>
        <w:tc>
          <w:tcPr>
            <w:tcW w:w="1368" w:type="dxa"/>
            <w:shd w:val="clear" w:color="auto" w:fill="auto"/>
            <w:tcMar>
              <w:top w:w="100" w:type="dxa"/>
              <w:left w:w="100" w:type="dxa"/>
              <w:bottom w:w="100" w:type="dxa"/>
              <w:right w:w="100" w:type="dxa"/>
            </w:tcMar>
            <w:vAlign w:val="center"/>
          </w:tcPr>
          <w:p w14:paraId="6AEE1728" w14:textId="77777777" w:rsidR="00223D9A" w:rsidRDefault="00223D9A" w:rsidP="00122888">
            <w:pPr>
              <w:widowControl w:val="0"/>
              <w:spacing w:line="240" w:lineRule="auto"/>
              <w:jc w:val="center"/>
            </w:pPr>
            <w:r>
              <w:t>Да</w:t>
            </w:r>
          </w:p>
        </w:tc>
      </w:tr>
      <w:tr w:rsidR="00223D9A" w14:paraId="17F8CC6C" w14:textId="77777777" w:rsidTr="002410E8">
        <w:trPr>
          <w:trHeight w:val="369"/>
        </w:trPr>
        <w:tc>
          <w:tcPr>
            <w:tcW w:w="4694" w:type="dxa"/>
            <w:shd w:val="clear" w:color="auto" w:fill="auto"/>
            <w:tcMar>
              <w:top w:w="100" w:type="dxa"/>
              <w:left w:w="100" w:type="dxa"/>
              <w:bottom w:w="100" w:type="dxa"/>
              <w:right w:w="100" w:type="dxa"/>
            </w:tcMar>
            <w:vAlign w:val="center"/>
          </w:tcPr>
          <w:p w14:paraId="2780551D" w14:textId="77777777" w:rsidR="00223D9A" w:rsidRDefault="00223D9A" w:rsidP="00C428A0">
            <w:pPr>
              <w:widowControl w:val="0"/>
              <w:pBdr>
                <w:top w:val="nil"/>
                <w:left w:val="nil"/>
                <w:bottom w:val="nil"/>
                <w:right w:val="nil"/>
                <w:between w:val="nil"/>
              </w:pBdr>
              <w:spacing w:line="240" w:lineRule="auto"/>
            </w:pPr>
            <w:r>
              <w:t>Работа над инцидентами в режиме 5х8 (рабочие дни МСК 10:00–18:00)</w:t>
            </w:r>
          </w:p>
        </w:tc>
        <w:tc>
          <w:tcPr>
            <w:tcW w:w="1635" w:type="dxa"/>
            <w:shd w:val="clear" w:color="auto" w:fill="auto"/>
            <w:tcMar>
              <w:top w:w="100" w:type="dxa"/>
              <w:left w:w="100" w:type="dxa"/>
              <w:bottom w:w="100" w:type="dxa"/>
              <w:right w:w="100" w:type="dxa"/>
            </w:tcMar>
            <w:vAlign w:val="center"/>
          </w:tcPr>
          <w:p w14:paraId="014E0F1B" w14:textId="77777777" w:rsidR="00223D9A" w:rsidRDefault="00223D9A" w:rsidP="00122888">
            <w:pPr>
              <w:widowControl w:val="0"/>
              <w:spacing w:line="240" w:lineRule="auto"/>
              <w:jc w:val="center"/>
            </w:pPr>
            <w:r>
              <w:t>Да</w:t>
            </w:r>
          </w:p>
        </w:tc>
        <w:tc>
          <w:tcPr>
            <w:tcW w:w="1800" w:type="dxa"/>
            <w:shd w:val="clear" w:color="auto" w:fill="auto"/>
            <w:tcMar>
              <w:top w:w="100" w:type="dxa"/>
              <w:left w:w="100" w:type="dxa"/>
              <w:bottom w:w="100" w:type="dxa"/>
              <w:right w:w="100" w:type="dxa"/>
            </w:tcMar>
            <w:vAlign w:val="center"/>
          </w:tcPr>
          <w:p w14:paraId="2AA642EC" w14:textId="77777777" w:rsidR="00223D9A" w:rsidRDefault="00223D9A" w:rsidP="00122888">
            <w:pPr>
              <w:widowControl w:val="0"/>
              <w:spacing w:line="240" w:lineRule="auto"/>
              <w:jc w:val="center"/>
            </w:pPr>
            <w:r>
              <w:t>Да</w:t>
            </w:r>
          </w:p>
        </w:tc>
        <w:tc>
          <w:tcPr>
            <w:tcW w:w="1368" w:type="dxa"/>
            <w:shd w:val="clear" w:color="auto" w:fill="auto"/>
            <w:tcMar>
              <w:top w:w="100" w:type="dxa"/>
              <w:left w:w="100" w:type="dxa"/>
              <w:bottom w:w="100" w:type="dxa"/>
              <w:right w:w="100" w:type="dxa"/>
            </w:tcMar>
            <w:vAlign w:val="center"/>
          </w:tcPr>
          <w:p w14:paraId="47620F7B" w14:textId="77777777" w:rsidR="00223D9A" w:rsidRDefault="00223D9A" w:rsidP="00122888">
            <w:pPr>
              <w:widowControl w:val="0"/>
              <w:spacing w:line="240" w:lineRule="auto"/>
              <w:jc w:val="center"/>
            </w:pPr>
            <w:r>
              <w:t>Да</w:t>
            </w:r>
          </w:p>
        </w:tc>
      </w:tr>
      <w:tr w:rsidR="00223D9A" w14:paraId="7CD05325" w14:textId="77777777" w:rsidTr="002410E8">
        <w:trPr>
          <w:trHeight w:val="369"/>
        </w:trPr>
        <w:tc>
          <w:tcPr>
            <w:tcW w:w="4694" w:type="dxa"/>
            <w:shd w:val="clear" w:color="auto" w:fill="auto"/>
            <w:tcMar>
              <w:top w:w="100" w:type="dxa"/>
              <w:left w:w="100" w:type="dxa"/>
              <w:bottom w:w="100" w:type="dxa"/>
              <w:right w:w="100" w:type="dxa"/>
            </w:tcMar>
            <w:vAlign w:val="center"/>
          </w:tcPr>
          <w:p w14:paraId="3EC7083A" w14:textId="77777777" w:rsidR="00223D9A" w:rsidRDefault="00223D9A" w:rsidP="00C428A0">
            <w:pPr>
              <w:widowControl w:val="0"/>
              <w:pBdr>
                <w:top w:val="nil"/>
                <w:left w:val="nil"/>
                <w:bottom w:val="nil"/>
                <w:right w:val="nil"/>
                <w:between w:val="nil"/>
              </w:pBdr>
              <w:spacing w:line="240" w:lineRule="auto"/>
            </w:pPr>
            <w:r>
              <w:t>Консультирование по установке, обновлениям и использованию продукта</w:t>
            </w:r>
          </w:p>
        </w:tc>
        <w:tc>
          <w:tcPr>
            <w:tcW w:w="1635" w:type="dxa"/>
            <w:shd w:val="clear" w:color="auto" w:fill="auto"/>
            <w:tcMar>
              <w:top w:w="100" w:type="dxa"/>
              <w:left w:w="100" w:type="dxa"/>
              <w:bottom w:w="100" w:type="dxa"/>
              <w:right w:w="100" w:type="dxa"/>
            </w:tcMar>
            <w:vAlign w:val="center"/>
          </w:tcPr>
          <w:p w14:paraId="74936D5D" w14:textId="77777777" w:rsidR="00223D9A" w:rsidRDefault="00223D9A" w:rsidP="00122888">
            <w:pPr>
              <w:widowControl w:val="0"/>
              <w:spacing w:line="240" w:lineRule="auto"/>
              <w:jc w:val="center"/>
            </w:pPr>
            <w:r>
              <w:t>Да</w:t>
            </w:r>
          </w:p>
        </w:tc>
        <w:tc>
          <w:tcPr>
            <w:tcW w:w="1800" w:type="dxa"/>
            <w:shd w:val="clear" w:color="auto" w:fill="auto"/>
            <w:tcMar>
              <w:top w:w="100" w:type="dxa"/>
              <w:left w:w="100" w:type="dxa"/>
              <w:bottom w:w="100" w:type="dxa"/>
              <w:right w:w="100" w:type="dxa"/>
            </w:tcMar>
            <w:vAlign w:val="center"/>
          </w:tcPr>
          <w:p w14:paraId="56D76FE3" w14:textId="77777777" w:rsidR="00223D9A" w:rsidRDefault="00223D9A" w:rsidP="00122888">
            <w:pPr>
              <w:widowControl w:val="0"/>
              <w:spacing w:line="240" w:lineRule="auto"/>
              <w:jc w:val="center"/>
            </w:pPr>
            <w:r>
              <w:t>Да</w:t>
            </w:r>
          </w:p>
        </w:tc>
        <w:tc>
          <w:tcPr>
            <w:tcW w:w="1368" w:type="dxa"/>
            <w:shd w:val="clear" w:color="auto" w:fill="auto"/>
            <w:tcMar>
              <w:top w:w="100" w:type="dxa"/>
              <w:left w:w="100" w:type="dxa"/>
              <w:bottom w:w="100" w:type="dxa"/>
              <w:right w:w="100" w:type="dxa"/>
            </w:tcMar>
            <w:vAlign w:val="center"/>
          </w:tcPr>
          <w:p w14:paraId="21EC2EE9" w14:textId="77777777" w:rsidR="00223D9A" w:rsidRDefault="00223D9A" w:rsidP="00122888">
            <w:pPr>
              <w:widowControl w:val="0"/>
              <w:spacing w:line="240" w:lineRule="auto"/>
              <w:jc w:val="center"/>
            </w:pPr>
            <w:r>
              <w:t>Да</w:t>
            </w:r>
          </w:p>
        </w:tc>
      </w:tr>
      <w:tr w:rsidR="00223D9A" w14:paraId="4A2D841F" w14:textId="77777777" w:rsidTr="002410E8">
        <w:trPr>
          <w:trHeight w:val="369"/>
        </w:trPr>
        <w:tc>
          <w:tcPr>
            <w:tcW w:w="4694" w:type="dxa"/>
            <w:shd w:val="clear" w:color="auto" w:fill="auto"/>
            <w:tcMar>
              <w:top w:w="100" w:type="dxa"/>
              <w:left w:w="100" w:type="dxa"/>
              <w:bottom w:w="100" w:type="dxa"/>
              <w:right w:w="100" w:type="dxa"/>
            </w:tcMar>
            <w:vAlign w:val="center"/>
          </w:tcPr>
          <w:p w14:paraId="5F129C9D" w14:textId="77777777" w:rsidR="00223D9A" w:rsidRDefault="00223D9A" w:rsidP="00C428A0">
            <w:pPr>
              <w:widowControl w:val="0"/>
              <w:pBdr>
                <w:top w:val="nil"/>
                <w:left w:val="nil"/>
                <w:bottom w:val="nil"/>
                <w:right w:val="nil"/>
                <w:between w:val="nil"/>
              </w:pBdr>
              <w:spacing w:line="240" w:lineRule="auto"/>
            </w:pPr>
            <w:r>
              <w:t>Доступ на форум по продукту</w:t>
            </w:r>
          </w:p>
        </w:tc>
        <w:tc>
          <w:tcPr>
            <w:tcW w:w="1635" w:type="dxa"/>
            <w:shd w:val="clear" w:color="auto" w:fill="auto"/>
            <w:tcMar>
              <w:top w:w="100" w:type="dxa"/>
              <w:left w:w="100" w:type="dxa"/>
              <w:bottom w:w="100" w:type="dxa"/>
              <w:right w:w="100" w:type="dxa"/>
            </w:tcMar>
            <w:vAlign w:val="center"/>
          </w:tcPr>
          <w:p w14:paraId="680F1BB5" w14:textId="77777777" w:rsidR="00223D9A" w:rsidRDefault="00223D9A" w:rsidP="00122888">
            <w:pPr>
              <w:widowControl w:val="0"/>
              <w:spacing w:line="240" w:lineRule="auto"/>
              <w:jc w:val="center"/>
            </w:pPr>
            <w:r>
              <w:t>Да</w:t>
            </w:r>
          </w:p>
        </w:tc>
        <w:tc>
          <w:tcPr>
            <w:tcW w:w="1800" w:type="dxa"/>
            <w:shd w:val="clear" w:color="auto" w:fill="auto"/>
            <w:tcMar>
              <w:top w:w="100" w:type="dxa"/>
              <w:left w:w="100" w:type="dxa"/>
              <w:bottom w:w="100" w:type="dxa"/>
              <w:right w:w="100" w:type="dxa"/>
            </w:tcMar>
            <w:vAlign w:val="center"/>
          </w:tcPr>
          <w:p w14:paraId="26A6E571" w14:textId="77777777" w:rsidR="00223D9A" w:rsidRDefault="00223D9A" w:rsidP="00122888">
            <w:pPr>
              <w:widowControl w:val="0"/>
              <w:spacing w:line="240" w:lineRule="auto"/>
              <w:jc w:val="center"/>
            </w:pPr>
            <w:r>
              <w:t>Да</w:t>
            </w:r>
          </w:p>
        </w:tc>
        <w:tc>
          <w:tcPr>
            <w:tcW w:w="1368" w:type="dxa"/>
            <w:shd w:val="clear" w:color="auto" w:fill="auto"/>
            <w:tcMar>
              <w:top w:w="100" w:type="dxa"/>
              <w:left w:w="100" w:type="dxa"/>
              <w:bottom w:w="100" w:type="dxa"/>
              <w:right w:w="100" w:type="dxa"/>
            </w:tcMar>
            <w:vAlign w:val="center"/>
          </w:tcPr>
          <w:p w14:paraId="6BBCEF19" w14:textId="77777777" w:rsidR="00223D9A" w:rsidRDefault="00223D9A" w:rsidP="00122888">
            <w:pPr>
              <w:widowControl w:val="0"/>
              <w:spacing w:line="240" w:lineRule="auto"/>
              <w:jc w:val="center"/>
            </w:pPr>
            <w:r>
              <w:t>Да</w:t>
            </w:r>
          </w:p>
        </w:tc>
      </w:tr>
      <w:tr w:rsidR="00223D9A" w14:paraId="115A4803" w14:textId="77777777" w:rsidTr="002410E8">
        <w:trPr>
          <w:trHeight w:val="369"/>
        </w:trPr>
        <w:tc>
          <w:tcPr>
            <w:tcW w:w="4694" w:type="dxa"/>
            <w:shd w:val="clear" w:color="auto" w:fill="auto"/>
            <w:tcMar>
              <w:top w:w="100" w:type="dxa"/>
              <w:left w:w="100" w:type="dxa"/>
              <w:bottom w:w="100" w:type="dxa"/>
              <w:right w:w="100" w:type="dxa"/>
            </w:tcMar>
            <w:vAlign w:val="center"/>
          </w:tcPr>
          <w:p w14:paraId="4F3284C9" w14:textId="77777777" w:rsidR="00223D9A" w:rsidRDefault="00223D9A" w:rsidP="00C428A0">
            <w:pPr>
              <w:widowControl w:val="0"/>
              <w:pBdr>
                <w:top w:val="nil"/>
                <w:left w:val="nil"/>
                <w:bottom w:val="nil"/>
                <w:right w:val="nil"/>
                <w:between w:val="nil"/>
              </w:pBdr>
              <w:spacing w:line="240" w:lineRule="auto"/>
            </w:pPr>
            <w:r>
              <w:lastRenderedPageBreak/>
              <w:t xml:space="preserve">Доступ к Базе Знаний </w:t>
            </w:r>
          </w:p>
        </w:tc>
        <w:tc>
          <w:tcPr>
            <w:tcW w:w="1635" w:type="dxa"/>
            <w:shd w:val="clear" w:color="auto" w:fill="auto"/>
            <w:tcMar>
              <w:top w:w="100" w:type="dxa"/>
              <w:left w:w="100" w:type="dxa"/>
              <w:bottom w:w="100" w:type="dxa"/>
              <w:right w:w="100" w:type="dxa"/>
            </w:tcMar>
            <w:vAlign w:val="center"/>
          </w:tcPr>
          <w:p w14:paraId="601CDF98" w14:textId="77777777" w:rsidR="00223D9A" w:rsidRDefault="00223D9A" w:rsidP="00122888">
            <w:pPr>
              <w:widowControl w:val="0"/>
              <w:spacing w:line="240" w:lineRule="auto"/>
              <w:jc w:val="center"/>
            </w:pPr>
            <w:r>
              <w:t>Да</w:t>
            </w:r>
          </w:p>
        </w:tc>
        <w:tc>
          <w:tcPr>
            <w:tcW w:w="1800" w:type="dxa"/>
            <w:shd w:val="clear" w:color="auto" w:fill="auto"/>
            <w:tcMar>
              <w:top w:w="100" w:type="dxa"/>
              <w:left w:w="100" w:type="dxa"/>
              <w:bottom w:w="100" w:type="dxa"/>
              <w:right w:w="100" w:type="dxa"/>
            </w:tcMar>
            <w:vAlign w:val="center"/>
          </w:tcPr>
          <w:p w14:paraId="4EBABC7C" w14:textId="77777777" w:rsidR="00223D9A" w:rsidRDefault="00223D9A" w:rsidP="00122888">
            <w:pPr>
              <w:widowControl w:val="0"/>
              <w:spacing w:line="240" w:lineRule="auto"/>
              <w:jc w:val="center"/>
            </w:pPr>
            <w:r>
              <w:t>Да</w:t>
            </w:r>
          </w:p>
        </w:tc>
        <w:tc>
          <w:tcPr>
            <w:tcW w:w="1368" w:type="dxa"/>
            <w:shd w:val="clear" w:color="auto" w:fill="auto"/>
            <w:tcMar>
              <w:top w:w="100" w:type="dxa"/>
              <w:left w:w="100" w:type="dxa"/>
              <w:bottom w:w="100" w:type="dxa"/>
              <w:right w:w="100" w:type="dxa"/>
            </w:tcMar>
            <w:vAlign w:val="center"/>
          </w:tcPr>
          <w:p w14:paraId="6CDDBAF5" w14:textId="77777777" w:rsidR="00223D9A" w:rsidRDefault="00223D9A" w:rsidP="00122888">
            <w:pPr>
              <w:widowControl w:val="0"/>
              <w:spacing w:line="240" w:lineRule="auto"/>
              <w:jc w:val="center"/>
            </w:pPr>
            <w:r>
              <w:t>Да</w:t>
            </w:r>
          </w:p>
        </w:tc>
      </w:tr>
    </w:tbl>
    <w:p w14:paraId="7F75DAEB" w14:textId="77777777" w:rsidR="00223D9A" w:rsidRDefault="00223D9A" w:rsidP="00223D9A">
      <w:pPr>
        <w:ind w:left="1440" w:hanging="1440"/>
        <w:jc w:val="center"/>
        <w:rPr>
          <w:b/>
        </w:rPr>
      </w:pPr>
    </w:p>
    <w:p w14:paraId="22EC337F" w14:textId="09193F95" w:rsidR="00223D9A" w:rsidRDefault="00223D9A" w:rsidP="00223D9A">
      <w:pPr>
        <w:ind w:left="1440" w:hanging="1440"/>
        <w:jc w:val="center"/>
        <w:rPr>
          <w:b/>
        </w:rPr>
      </w:pPr>
    </w:p>
    <w:p w14:paraId="3475C44C" w14:textId="6953B8F6" w:rsidR="00223D9A" w:rsidRDefault="00223D9A" w:rsidP="002F06C6">
      <w:pPr>
        <w:ind w:left="1440" w:hanging="1440"/>
        <w:jc w:val="center"/>
        <w:rPr>
          <w:b/>
        </w:rPr>
      </w:pPr>
      <w:r>
        <w:rPr>
          <w:b/>
        </w:rPr>
        <w:t>Гарантированное время реакции:</w:t>
      </w:r>
    </w:p>
    <w:p w14:paraId="24F8751F" w14:textId="77777777" w:rsidR="00223D9A" w:rsidRDefault="00223D9A" w:rsidP="00223D9A">
      <w:pPr>
        <w:ind w:left="1440" w:hanging="1440"/>
        <w:jc w:val="both"/>
      </w:pPr>
      <w:r>
        <w:t xml:space="preserve">Рабочие дни - с 10.00 до 18.00 по МСК </w:t>
      </w:r>
    </w:p>
    <w:tbl>
      <w:tblPr>
        <w:tblW w:w="102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665"/>
        <w:gridCol w:w="2665"/>
        <w:gridCol w:w="2665"/>
      </w:tblGrid>
      <w:tr w:rsidR="00223D9A" w14:paraId="2F0DA4C8" w14:textId="77777777" w:rsidTr="00122888">
        <w:trPr>
          <w:trHeight w:val="420"/>
          <w:jc w:val="center"/>
        </w:trPr>
        <w:tc>
          <w:tcPr>
            <w:tcW w:w="2235" w:type="dxa"/>
            <w:vMerge w:val="restart"/>
            <w:shd w:val="clear" w:color="auto" w:fill="auto"/>
            <w:tcMar>
              <w:top w:w="100" w:type="dxa"/>
              <w:left w:w="100" w:type="dxa"/>
              <w:bottom w:w="100" w:type="dxa"/>
              <w:right w:w="100" w:type="dxa"/>
            </w:tcMar>
            <w:vAlign w:val="center"/>
          </w:tcPr>
          <w:p w14:paraId="6AB1F41C" w14:textId="77777777" w:rsidR="00223D9A" w:rsidRDefault="00223D9A" w:rsidP="00122888">
            <w:pPr>
              <w:widowControl w:val="0"/>
              <w:pBdr>
                <w:top w:val="nil"/>
                <w:left w:val="nil"/>
                <w:bottom w:val="nil"/>
                <w:right w:val="nil"/>
                <w:between w:val="nil"/>
              </w:pBdr>
              <w:spacing w:line="240" w:lineRule="auto"/>
              <w:rPr>
                <w:b/>
              </w:rPr>
            </w:pPr>
            <w:r>
              <w:rPr>
                <w:b/>
              </w:rPr>
              <w:t>Критичность инцидента*</w:t>
            </w:r>
          </w:p>
        </w:tc>
        <w:tc>
          <w:tcPr>
            <w:tcW w:w="7995" w:type="dxa"/>
            <w:gridSpan w:val="3"/>
            <w:shd w:val="clear" w:color="auto" w:fill="auto"/>
            <w:tcMar>
              <w:top w:w="100" w:type="dxa"/>
              <w:left w:w="100" w:type="dxa"/>
              <w:bottom w:w="100" w:type="dxa"/>
              <w:right w:w="100" w:type="dxa"/>
            </w:tcMar>
            <w:vAlign w:val="center"/>
          </w:tcPr>
          <w:p w14:paraId="47EECBCF" w14:textId="77777777" w:rsidR="00223D9A" w:rsidRDefault="00223D9A" w:rsidP="00122888">
            <w:pPr>
              <w:widowControl w:val="0"/>
              <w:pBdr>
                <w:top w:val="nil"/>
                <w:left w:val="nil"/>
                <w:bottom w:val="nil"/>
                <w:right w:val="nil"/>
                <w:between w:val="nil"/>
              </w:pBdr>
              <w:spacing w:line="240" w:lineRule="auto"/>
              <w:jc w:val="center"/>
              <w:rPr>
                <w:b/>
              </w:rPr>
            </w:pPr>
            <w:r>
              <w:rPr>
                <w:b/>
              </w:rPr>
              <w:t>Тип пакета технической поддержки:</w:t>
            </w:r>
          </w:p>
        </w:tc>
      </w:tr>
      <w:tr w:rsidR="00223D9A" w14:paraId="55C621D7" w14:textId="77777777" w:rsidTr="00122888">
        <w:trPr>
          <w:trHeight w:val="420"/>
          <w:jc w:val="center"/>
        </w:trPr>
        <w:tc>
          <w:tcPr>
            <w:tcW w:w="2235" w:type="dxa"/>
            <w:vMerge/>
            <w:shd w:val="clear" w:color="auto" w:fill="auto"/>
            <w:tcMar>
              <w:top w:w="100" w:type="dxa"/>
              <w:left w:w="100" w:type="dxa"/>
              <w:bottom w:w="100" w:type="dxa"/>
              <w:right w:w="100" w:type="dxa"/>
            </w:tcMar>
            <w:vAlign w:val="center"/>
          </w:tcPr>
          <w:p w14:paraId="39776BAB" w14:textId="77777777" w:rsidR="00223D9A" w:rsidRDefault="00223D9A" w:rsidP="00122888">
            <w:pPr>
              <w:widowControl w:val="0"/>
              <w:pBdr>
                <w:top w:val="nil"/>
                <w:left w:val="nil"/>
                <w:bottom w:val="nil"/>
                <w:right w:val="nil"/>
                <w:between w:val="nil"/>
              </w:pBdr>
              <w:spacing w:line="240" w:lineRule="auto"/>
            </w:pPr>
          </w:p>
        </w:tc>
        <w:tc>
          <w:tcPr>
            <w:tcW w:w="2665" w:type="dxa"/>
            <w:shd w:val="clear" w:color="auto" w:fill="auto"/>
            <w:tcMar>
              <w:top w:w="100" w:type="dxa"/>
              <w:left w:w="100" w:type="dxa"/>
              <w:bottom w:w="100" w:type="dxa"/>
              <w:right w:w="100" w:type="dxa"/>
            </w:tcMar>
            <w:vAlign w:val="center"/>
          </w:tcPr>
          <w:p w14:paraId="356A3EE3" w14:textId="77777777" w:rsidR="00223D9A" w:rsidRDefault="00223D9A" w:rsidP="00122888">
            <w:pPr>
              <w:widowControl w:val="0"/>
              <w:spacing w:line="240" w:lineRule="auto"/>
              <w:jc w:val="center"/>
              <w:rPr>
                <w:b/>
              </w:rPr>
            </w:pPr>
            <w:r>
              <w:rPr>
                <w:b/>
              </w:rPr>
              <w:t>Премиум</w:t>
            </w:r>
          </w:p>
        </w:tc>
        <w:tc>
          <w:tcPr>
            <w:tcW w:w="2665" w:type="dxa"/>
            <w:shd w:val="clear" w:color="auto" w:fill="auto"/>
            <w:tcMar>
              <w:top w:w="100" w:type="dxa"/>
              <w:left w:w="100" w:type="dxa"/>
              <w:bottom w:w="100" w:type="dxa"/>
              <w:right w:w="100" w:type="dxa"/>
            </w:tcMar>
            <w:vAlign w:val="center"/>
          </w:tcPr>
          <w:p w14:paraId="47FB540B" w14:textId="77777777" w:rsidR="00223D9A" w:rsidRDefault="00223D9A" w:rsidP="00122888">
            <w:pPr>
              <w:widowControl w:val="0"/>
              <w:spacing w:line="240" w:lineRule="auto"/>
              <w:jc w:val="center"/>
              <w:rPr>
                <w:b/>
              </w:rPr>
            </w:pPr>
            <w:r>
              <w:rPr>
                <w:b/>
              </w:rPr>
              <w:t>Расширенный</w:t>
            </w:r>
          </w:p>
        </w:tc>
        <w:tc>
          <w:tcPr>
            <w:tcW w:w="2665" w:type="dxa"/>
            <w:shd w:val="clear" w:color="auto" w:fill="auto"/>
            <w:tcMar>
              <w:top w:w="100" w:type="dxa"/>
              <w:left w:w="100" w:type="dxa"/>
              <w:bottom w:w="100" w:type="dxa"/>
              <w:right w:w="100" w:type="dxa"/>
            </w:tcMar>
            <w:vAlign w:val="center"/>
          </w:tcPr>
          <w:p w14:paraId="0FD41213" w14:textId="77777777" w:rsidR="00223D9A" w:rsidRDefault="00223D9A" w:rsidP="00122888">
            <w:pPr>
              <w:widowControl w:val="0"/>
              <w:spacing w:line="240" w:lineRule="auto"/>
              <w:jc w:val="center"/>
              <w:rPr>
                <w:b/>
              </w:rPr>
            </w:pPr>
            <w:r>
              <w:rPr>
                <w:b/>
              </w:rPr>
              <w:t>Базовый</w:t>
            </w:r>
          </w:p>
        </w:tc>
      </w:tr>
      <w:tr w:rsidR="00223D9A" w14:paraId="1D429BCE" w14:textId="77777777" w:rsidTr="00122888">
        <w:trPr>
          <w:trHeight w:val="420"/>
          <w:jc w:val="center"/>
        </w:trPr>
        <w:tc>
          <w:tcPr>
            <w:tcW w:w="2235" w:type="dxa"/>
            <w:vMerge w:val="restart"/>
            <w:shd w:val="clear" w:color="auto" w:fill="auto"/>
            <w:tcMar>
              <w:top w:w="100" w:type="dxa"/>
              <w:left w:w="100" w:type="dxa"/>
              <w:bottom w:w="100" w:type="dxa"/>
              <w:right w:w="100" w:type="dxa"/>
            </w:tcMar>
            <w:vAlign w:val="center"/>
          </w:tcPr>
          <w:p w14:paraId="2D0D2520" w14:textId="77777777" w:rsidR="00223D9A" w:rsidRDefault="00223D9A" w:rsidP="00122888">
            <w:pPr>
              <w:widowControl w:val="0"/>
              <w:spacing w:line="240" w:lineRule="auto"/>
            </w:pPr>
          </w:p>
          <w:p w14:paraId="6C56054E" w14:textId="77777777" w:rsidR="00223D9A" w:rsidRDefault="00223D9A" w:rsidP="00122888">
            <w:pPr>
              <w:widowControl w:val="0"/>
              <w:spacing w:line="240" w:lineRule="auto"/>
            </w:pPr>
            <w:r>
              <w:t>Критичный*</w:t>
            </w:r>
          </w:p>
        </w:tc>
        <w:tc>
          <w:tcPr>
            <w:tcW w:w="2665" w:type="dxa"/>
            <w:shd w:val="clear" w:color="auto" w:fill="auto"/>
            <w:tcMar>
              <w:top w:w="100" w:type="dxa"/>
              <w:left w:w="100" w:type="dxa"/>
              <w:bottom w:w="100" w:type="dxa"/>
              <w:right w:w="100" w:type="dxa"/>
            </w:tcMar>
            <w:vAlign w:val="center"/>
          </w:tcPr>
          <w:p w14:paraId="3B166285" w14:textId="77777777" w:rsidR="00223D9A" w:rsidRDefault="00223D9A" w:rsidP="00122888">
            <w:pPr>
              <w:widowControl w:val="0"/>
              <w:pBdr>
                <w:top w:val="nil"/>
                <w:left w:val="nil"/>
                <w:bottom w:val="nil"/>
                <w:right w:val="nil"/>
                <w:between w:val="nil"/>
              </w:pBdr>
              <w:spacing w:line="240" w:lineRule="auto"/>
              <w:jc w:val="center"/>
            </w:pPr>
            <w:r>
              <w:t>Время регистрации online</w:t>
            </w:r>
          </w:p>
        </w:tc>
        <w:tc>
          <w:tcPr>
            <w:tcW w:w="2665" w:type="dxa"/>
            <w:shd w:val="clear" w:color="auto" w:fill="auto"/>
            <w:tcMar>
              <w:top w:w="100" w:type="dxa"/>
              <w:left w:w="100" w:type="dxa"/>
              <w:bottom w:w="100" w:type="dxa"/>
              <w:right w:w="100" w:type="dxa"/>
            </w:tcMar>
            <w:vAlign w:val="center"/>
          </w:tcPr>
          <w:p w14:paraId="64CE526B" w14:textId="77777777" w:rsidR="00223D9A" w:rsidRDefault="00223D9A" w:rsidP="00122888">
            <w:pPr>
              <w:widowControl w:val="0"/>
              <w:spacing w:line="240" w:lineRule="auto"/>
              <w:jc w:val="center"/>
            </w:pPr>
            <w:r>
              <w:t>Время регистрации online</w:t>
            </w:r>
          </w:p>
        </w:tc>
        <w:tc>
          <w:tcPr>
            <w:tcW w:w="2665" w:type="dxa"/>
            <w:shd w:val="clear" w:color="auto" w:fill="auto"/>
            <w:tcMar>
              <w:top w:w="100" w:type="dxa"/>
              <w:left w:w="100" w:type="dxa"/>
              <w:bottom w:w="100" w:type="dxa"/>
              <w:right w:w="100" w:type="dxa"/>
            </w:tcMar>
            <w:vAlign w:val="center"/>
          </w:tcPr>
          <w:p w14:paraId="5A3CC55C" w14:textId="77777777" w:rsidR="00223D9A" w:rsidRDefault="00223D9A" w:rsidP="00122888">
            <w:pPr>
              <w:widowControl w:val="0"/>
              <w:spacing w:line="240" w:lineRule="auto"/>
              <w:jc w:val="center"/>
            </w:pPr>
            <w:r>
              <w:t>Время регистрации</w:t>
            </w:r>
          </w:p>
          <w:p w14:paraId="686C493D" w14:textId="77777777" w:rsidR="00223D9A" w:rsidRDefault="00223D9A" w:rsidP="00122888">
            <w:pPr>
              <w:widowControl w:val="0"/>
              <w:spacing w:line="240" w:lineRule="auto"/>
              <w:jc w:val="center"/>
            </w:pPr>
            <w:r>
              <w:t>&lt; 1 часа</w:t>
            </w:r>
          </w:p>
        </w:tc>
      </w:tr>
      <w:tr w:rsidR="00223D9A" w14:paraId="725BBE09" w14:textId="77777777" w:rsidTr="00BC7B15">
        <w:trPr>
          <w:trHeight w:val="313"/>
          <w:jc w:val="center"/>
        </w:trPr>
        <w:tc>
          <w:tcPr>
            <w:tcW w:w="2235" w:type="dxa"/>
            <w:vMerge/>
            <w:shd w:val="clear" w:color="auto" w:fill="auto"/>
            <w:tcMar>
              <w:top w:w="100" w:type="dxa"/>
              <w:left w:w="100" w:type="dxa"/>
              <w:bottom w:w="100" w:type="dxa"/>
              <w:right w:w="100" w:type="dxa"/>
            </w:tcMar>
            <w:vAlign w:val="center"/>
          </w:tcPr>
          <w:p w14:paraId="1F5FDDDE" w14:textId="77777777" w:rsidR="00223D9A" w:rsidRDefault="00223D9A" w:rsidP="00122888">
            <w:pPr>
              <w:widowControl w:val="0"/>
              <w:pBdr>
                <w:top w:val="nil"/>
                <w:left w:val="nil"/>
                <w:bottom w:val="nil"/>
                <w:right w:val="nil"/>
                <w:between w:val="nil"/>
              </w:pBdr>
              <w:spacing w:line="240" w:lineRule="auto"/>
            </w:pPr>
          </w:p>
        </w:tc>
        <w:tc>
          <w:tcPr>
            <w:tcW w:w="2665" w:type="dxa"/>
            <w:shd w:val="clear" w:color="auto" w:fill="auto"/>
            <w:tcMar>
              <w:top w:w="100" w:type="dxa"/>
              <w:left w:w="100" w:type="dxa"/>
              <w:bottom w:w="100" w:type="dxa"/>
              <w:right w:w="100" w:type="dxa"/>
            </w:tcMar>
            <w:vAlign w:val="center"/>
          </w:tcPr>
          <w:p w14:paraId="3BCF51AF" w14:textId="77777777" w:rsidR="00223D9A" w:rsidRDefault="00223D9A" w:rsidP="00122888">
            <w:pPr>
              <w:widowControl w:val="0"/>
              <w:pBdr>
                <w:top w:val="nil"/>
                <w:left w:val="nil"/>
                <w:bottom w:val="nil"/>
                <w:right w:val="nil"/>
                <w:between w:val="nil"/>
              </w:pBdr>
              <w:spacing w:line="240" w:lineRule="auto"/>
              <w:jc w:val="center"/>
            </w:pPr>
            <w:r>
              <w:t>Время передачи в работу &lt; 30 минут</w:t>
            </w:r>
          </w:p>
        </w:tc>
        <w:tc>
          <w:tcPr>
            <w:tcW w:w="2665" w:type="dxa"/>
            <w:shd w:val="clear" w:color="auto" w:fill="auto"/>
            <w:tcMar>
              <w:top w:w="100" w:type="dxa"/>
              <w:left w:w="100" w:type="dxa"/>
              <w:bottom w:w="100" w:type="dxa"/>
              <w:right w:w="100" w:type="dxa"/>
            </w:tcMar>
            <w:vAlign w:val="center"/>
          </w:tcPr>
          <w:p w14:paraId="1B7D7DB8" w14:textId="77777777" w:rsidR="00223D9A" w:rsidRDefault="00223D9A" w:rsidP="00122888">
            <w:pPr>
              <w:widowControl w:val="0"/>
              <w:spacing w:line="240" w:lineRule="auto"/>
              <w:jc w:val="center"/>
            </w:pPr>
            <w:r>
              <w:t>Время передачи в работу &lt; 60 минут</w:t>
            </w:r>
          </w:p>
        </w:tc>
        <w:tc>
          <w:tcPr>
            <w:tcW w:w="2665" w:type="dxa"/>
            <w:shd w:val="clear" w:color="auto" w:fill="auto"/>
            <w:tcMar>
              <w:top w:w="100" w:type="dxa"/>
              <w:left w:w="100" w:type="dxa"/>
              <w:bottom w:w="100" w:type="dxa"/>
              <w:right w:w="100" w:type="dxa"/>
            </w:tcMar>
            <w:vAlign w:val="center"/>
          </w:tcPr>
          <w:p w14:paraId="384CB8D6" w14:textId="77777777" w:rsidR="00223D9A" w:rsidRDefault="00223D9A" w:rsidP="00122888">
            <w:pPr>
              <w:widowControl w:val="0"/>
              <w:spacing w:line="240" w:lineRule="auto"/>
              <w:jc w:val="center"/>
            </w:pPr>
            <w:r>
              <w:t>Время передачи в работу &lt; 2 часа</w:t>
            </w:r>
          </w:p>
        </w:tc>
      </w:tr>
      <w:tr w:rsidR="00223D9A" w14:paraId="7010A135" w14:textId="77777777" w:rsidTr="00122888">
        <w:trPr>
          <w:trHeight w:val="420"/>
          <w:jc w:val="center"/>
        </w:trPr>
        <w:tc>
          <w:tcPr>
            <w:tcW w:w="2235" w:type="dxa"/>
            <w:vMerge w:val="restart"/>
            <w:shd w:val="clear" w:color="auto" w:fill="auto"/>
            <w:tcMar>
              <w:top w:w="100" w:type="dxa"/>
              <w:left w:w="100" w:type="dxa"/>
              <w:bottom w:w="100" w:type="dxa"/>
              <w:right w:w="100" w:type="dxa"/>
            </w:tcMar>
            <w:vAlign w:val="center"/>
          </w:tcPr>
          <w:p w14:paraId="4496465F" w14:textId="77777777" w:rsidR="00223D9A" w:rsidRDefault="00223D9A" w:rsidP="00122888">
            <w:pPr>
              <w:widowControl w:val="0"/>
              <w:spacing w:line="240" w:lineRule="auto"/>
            </w:pPr>
          </w:p>
          <w:p w14:paraId="541681F4" w14:textId="77777777" w:rsidR="00223D9A" w:rsidRDefault="00223D9A" w:rsidP="00122888">
            <w:pPr>
              <w:widowControl w:val="0"/>
              <w:spacing w:line="240" w:lineRule="auto"/>
            </w:pPr>
            <w:r>
              <w:t>Существенный*</w:t>
            </w:r>
          </w:p>
        </w:tc>
        <w:tc>
          <w:tcPr>
            <w:tcW w:w="2665" w:type="dxa"/>
            <w:shd w:val="clear" w:color="auto" w:fill="auto"/>
            <w:tcMar>
              <w:top w:w="100" w:type="dxa"/>
              <w:left w:w="100" w:type="dxa"/>
              <w:bottom w:w="100" w:type="dxa"/>
              <w:right w:w="100" w:type="dxa"/>
            </w:tcMar>
            <w:vAlign w:val="center"/>
          </w:tcPr>
          <w:p w14:paraId="7E844681" w14:textId="77777777" w:rsidR="00223D9A" w:rsidRDefault="00223D9A" w:rsidP="00122888">
            <w:pPr>
              <w:widowControl w:val="0"/>
              <w:spacing w:line="240" w:lineRule="auto"/>
              <w:jc w:val="center"/>
            </w:pPr>
            <w:r>
              <w:t>Время регистрации online</w:t>
            </w:r>
          </w:p>
        </w:tc>
        <w:tc>
          <w:tcPr>
            <w:tcW w:w="2665" w:type="dxa"/>
            <w:shd w:val="clear" w:color="auto" w:fill="auto"/>
            <w:tcMar>
              <w:top w:w="100" w:type="dxa"/>
              <w:left w:w="100" w:type="dxa"/>
              <w:bottom w:w="100" w:type="dxa"/>
              <w:right w:w="100" w:type="dxa"/>
            </w:tcMar>
            <w:vAlign w:val="center"/>
          </w:tcPr>
          <w:p w14:paraId="3391AD0A" w14:textId="77777777" w:rsidR="00223D9A" w:rsidRDefault="00223D9A" w:rsidP="00122888">
            <w:pPr>
              <w:widowControl w:val="0"/>
              <w:spacing w:line="240" w:lineRule="auto"/>
              <w:jc w:val="center"/>
            </w:pPr>
            <w:r>
              <w:t>Время регистрации online</w:t>
            </w:r>
          </w:p>
        </w:tc>
        <w:tc>
          <w:tcPr>
            <w:tcW w:w="2665" w:type="dxa"/>
            <w:shd w:val="clear" w:color="auto" w:fill="auto"/>
            <w:tcMar>
              <w:top w:w="100" w:type="dxa"/>
              <w:left w:w="100" w:type="dxa"/>
              <w:bottom w:w="100" w:type="dxa"/>
              <w:right w:w="100" w:type="dxa"/>
            </w:tcMar>
            <w:vAlign w:val="center"/>
          </w:tcPr>
          <w:p w14:paraId="76A81AF1" w14:textId="77777777" w:rsidR="00223D9A" w:rsidRDefault="00223D9A" w:rsidP="00122888">
            <w:pPr>
              <w:widowControl w:val="0"/>
              <w:spacing w:line="240" w:lineRule="auto"/>
              <w:jc w:val="center"/>
            </w:pPr>
            <w:r>
              <w:t xml:space="preserve">Время регистрации </w:t>
            </w:r>
          </w:p>
          <w:p w14:paraId="2A1E863D" w14:textId="77777777" w:rsidR="00223D9A" w:rsidRDefault="00223D9A" w:rsidP="00122888">
            <w:pPr>
              <w:widowControl w:val="0"/>
              <w:spacing w:line="240" w:lineRule="auto"/>
              <w:jc w:val="center"/>
            </w:pPr>
            <w:r>
              <w:t>&lt; 2 часов</w:t>
            </w:r>
          </w:p>
        </w:tc>
      </w:tr>
      <w:tr w:rsidR="00223D9A" w14:paraId="1033EEB4" w14:textId="77777777" w:rsidTr="00122888">
        <w:trPr>
          <w:trHeight w:val="420"/>
          <w:jc w:val="center"/>
        </w:trPr>
        <w:tc>
          <w:tcPr>
            <w:tcW w:w="2235" w:type="dxa"/>
            <w:vMerge/>
            <w:shd w:val="clear" w:color="auto" w:fill="auto"/>
            <w:tcMar>
              <w:top w:w="100" w:type="dxa"/>
              <w:left w:w="100" w:type="dxa"/>
              <w:bottom w:w="100" w:type="dxa"/>
              <w:right w:w="100" w:type="dxa"/>
            </w:tcMar>
            <w:vAlign w:val="center"/>
          </w:tcPr>
          <w:p w14:paraId="4905604B" w14:textId="77777777" w:rsidR="00223D9A" w:rsidRDefault="00223D9A" w:rsidP="00122888">
            <w:pPr>
              <w:widowControl w:val="0"/>
              <w:pBdr>
                <w:top w:val="nil"/>
                <w:left w:val="nil"/>
                <w:bottom w:val="nil"/>
                <w:right w:val="nil"/>
                <w:between w:val="nil"/>
              </w:pBdr>
              <w:spacing w:line="240" w:lineRule="auto"/>
            </w:pPr>
          </w:p>
        </w:tc>
        <w:tc>
          <w:tcPr>
            <w:tcW w:w="2665" w:type="dxa"/>
            <w:shd w:val="clear" w:color="auto" w:fill="auto"/>
            <w:tcMar>
              <w:top w:w="100" w:type="dxa"/>
              <w:left w:w="100" w:type="dxa"/>
              <w:bottom w:w="100" w:type="dxa"/>
              <w:right w:w="100" w:type="dxa"/>
            </w:tcMar>
            <w:vAlign w:val="center"/>
          </w:tcPr>
          <w:p w14:paraId="6E4C08C4" w14:textId="77777777" w:rsidR="00223D9A" w:rsidRDefault="00223D9A" w:rsidP="00122888">
            <w:pPr>
              <w:widowControl w:val="0"/>
              <w:spacing w:line="240" w:lineRule="auto"/>
              <w:jc w:val="center"/>
            </w:pPr>
            <w:r>
              <w:t>Время передачи в работу &lt; 2 часа</w:t>
            </w:r>
          </w:p>
        </w:tc>
        <w:tc>
          <w:tcPr>
            <w:tcW w:w="2665" w:type="dxa"/>
            <w:shd w:val="clear" w:color="auto" w:fill="auto"/>
            <w:tcMar>
              <w:top w:w="100" w:type="dxa"/>
              <w:left w:w="100" w:type="dxa"/>
              <w:bottom w:w="100" w:type="dxa"/>
              <w:right w:w="100" w:type="dxa"/>
            </w:tcMar>
            <w:vAlign w:val="center"/>
          </w:tcPr>
          <w:p w14:paraId="75F93A24" w14:textId="77777777" w:rsidR="00223D9A" w:rsidRDefault="00223D9A" w:rsidP="00122888">
            <w:pPr>
              <w:widowControl w:val="0"/>
              <w:spacing w:line="240" w:lineRule="auto"/>
              <w:jc w:val="center"/>
            </w:pPr>
            <w:r>
              <w:t>Время передачи в работу &lt; 4 часа</w:t>
            </w:r>
          </w:p>
        </w:tc>
        <w:tc>
          <w:tcPr>
            <w:tcW w:w="2665" w:type="dxa"/>
            <w:shd w:val="clear" w:color="auto" w:fill="auto"/>
            <w:tcMar>
              <w:top w:w="100" w:type="dxa"/>
              <w:left w:w="100" w:type="dxa"/>
              <w:bottom w:w="100" w:type="dxa"/>
              <w:right w:w="100" w:type="dxa"/>
            </w:tcMar>
            <w:vAlign w:val="center"/>
          </w:tcPr>
          <w:p w14:paraId="7538697E" w14:textId="77777777" w:rsidR="00223D9A" w:rsidRDefault="00223D9A" w:rsidP="00122888">
            <w:pPr>
              <w:widowControl w:val="0"/>
              <w:spacing w:line="240" w:lineRule="auto"/>
              <w:jc w:val="center"/>
            </w:pPr>
            <w:r>
              <w:t>Время передачи в работу &lt; 8 часов</w:t>
            </w:r>
          </w:p>
        </w:tc>
      </w:tr>
      <w:tr w:rsidR="00223D9A" w14:paraId="2C7C8B6B" w14:textId="77777777" w:rsidTr="00122888">
        <w:trPr>
          <w:trHeight w:val="420"/>
          <w:jc w:val="center"/>
        </w:trPr>
        <w:tc>
          <w:tcPr>
            <w:tcW w:w="2235" w:type="dxa"/>
            <w:vMerge w:val="restart"/>
            <w:shd w:val="clear" w:color="auto" w:fill="auto"/>
            <w:tcMar>
              <w:top w:w="100" w:type="dxa"/>
              <w:left w:w="100" w:type="dxa"/>
              <w:bottom w:w="100" w:type="dxa"/>
              <w:right w:w="100" w:type="dxa"/>
            </w:tcMar>
            <w:vAlign w:val="center"/>
          </w:tcPr>
          <w:p w14:paraId="33592078" w14:textId="77777777" w:rsidR="00223D9A" w:rsidRDefault="00223D9A" w:rsidP="00122888">
            <w:pPr>
              <w:widowControl w:val="0"/>
              <w:spacing w:line="240" w:lineRule="auto"/>
            </w:pPr>
          </w:p>
          <w:p w14:paraId="7D3F7475" w14:textId="77777777" w:rsidR="00223D9A" w:rsidRDefault="00223D9A" w:rsidP="00122888">
            <w:pPr>
              <w:widowControl w:val="0"/>
              <w:spacing w:line="240" w:lineRule="auto"/>
            </w:pPr>
            <w:r>
              <w:t>Некритичный*</w:t>
            </w:r>
          </w:p>
        </w:tc>
        <w:tc>
          <w:tcPr>
            <w:tcW w:w="2665" w:type="dxa"/>
            <w:shd w:val="clear" w:color="auto" w:fill="auto"/>
            <w:tcMar>
              <w:top w:w="100" w:type="dxa"/>
              <w:left w:w="100" w:type="dxa"/>
              <w:bottom w:w="100" w:type="dxa"/>
              <w:right w:w="100" w:type="dxa"/>
            </w:tcMar>
            <w:vAlign w:val="center"/>
          </w:tcPr>
          <w:p w14:paraId="066396AE" w14:textId="77777777" w:rsidR="00223D9A" w:rsidRDefault="00223D9A" w:rsidP="00122888">
            <w:pPr>
              <w:widowControl w:val="0"/>
              <w:spacing w:line="240" w:lineRule="auto"/>
              <w:jc w:val="center"/>
            </w:pPr>
            <w:r>
              <w:t>Время регистрации</w:t>
            </w:r>
          </w:p>
          <w:p w14:paraId="35985386" w14:textId="77777777" w:rsidR="00223D9A" w:rsidRDefault="00223D9A" w:rsidP="00122888">
            <w:pPr>
              <w:widowControl w:val="0"/>
              <w:spacing w:line="240" w:lineRule="auto"/>
              <w:jc w:val="center"/>
            </w:pPr>
            <w:r>
              <w:t>online</w:t>
            </w:r>
          </w:p>
        </w:tc>
        <w:tc>
          <w:tcPr>
            <w:tcW w:w="2665" w:type="dxa"/>
            <w:shd w:val="clear" w:color="auto" w:fill="auto"/>
            <w:tcMar>
              <w:top w:w="100" w:type="dxa"/>
              <w:left w:w="100" w:type="dxa"/>
              <w:bottom w:w="100" w:type="dxa"/>
              <w:right w:w="100" w:type="dxa"/>
            </w:tcMar>
            <w:vAlign w:val="center"/>
          </w:tcPr>
          <w:p w14:paraId="2FC90C01" w14:textId="77777777" w:rsidR="00223D9A" w:rsidRDefault="00223D9A" w:rsidP="00122888">
            <w:pPr>
              <w:widowControl w:val="0"/>
              <w:spacing w:line="240" w:lineRule="auto"/>
              <w:jc w:val="center"/>
            </w:pPr>
            <w:r>
              <w:t>Время регистрации</w:t>
            </w:r>
          </w:p>
          <w:p w14:paraId="4EDE5169" w14:textId="77777777" w:rsidR="00223D9A" w:rsidRDefault="00223D9A" w:rsidP="00122888">
            <w:pPr>
              <w:widowControl w:val="0"/>
              <w:spacing w:line="240" w:lineRule="auto"/>
              <w:jc w:val="center"/>
            </w:pPr>
            <w:r>
              <w:t>online</w:t>
            </w:r>
          </w:p>
        </w:tc>
        <w:tc>
          <w:tcPr>
            <w:tcW w:w="2665" w:type="dxa"/>
            <w:shd w:val="clear" w:color="auto" w:fill="auto"/>
            <w:tcMar>
              <w:top w:w="100" w:type="dxa"/>
              <w:left w:w="100" w:type="dxa"/>
              <w:bottom w:w="100" w:type="dxa"/>
              <w:right w:w="100" w:type="dxa"/>
            </w:tcMar>
            <w:vAlign w:val="center"/>
          </w:tcPr>
          <w:p w14:paraId="41E61B30" w14:textId="77777777" w:rsidR="00223D9A" w:rsidRDefault="00223D9A" w:rsidP="00122888">
            <w:pPr>
              <w:widowControl w:val="0"/>
              <w:spacing w:line="240" w:lineRule="auto"/>
              <w:jc w:val="center"/>
            </w:pPr>
            <w:r>
              <w:t>Время регистрации</w:t>
            </w:r>
          </w:p>
          <w:p w14:paraId="33ADC573" w14:textId="77777777" w:rsidR="00223D9A" w:rsidRDefault="00223D9A" w:rsidP="00122888">
            <w:pPr>
              <w:widowControl w:val="0"/>
              <w:spacing w:line="240" w:lineRule="auto"/>
              <w:jc w:val="center"/>
            </w:pPr>
            <w:r>
              <w:t>&lt; 4 часов</w:t>
            </w:r>
          </w:p>
        </w:tc>
      </w:tr>
      <w:tr w:rsidR="00223D9A" w14:paraId="4B815E3D" w14:textId="77777777" w:rsidTr="00122888">
        <w:trPr>
          <w:trHeight w:val="420"/>
          <w:jc w:val="center"/>
        </w:trPr>
        <w:tc>
          <w:tcPr>
            <w:tcW w:w="2235" w:type="dxa"/>
            <w:vMerge/>
            <w:shd w:val="clear" w:color="auto" w:fill="auto"/>
            <w:tcMar>
              <w:top w:w="100" w:type="dxa"/>
              <w:left w:w="100" w:type="dxa"/>
              <w:bottom w:w="100" w:type="dxa"/>
              <w:right w:w="100" w:type="dxa"/>
            </w:tcMar>
            <w:vAlign w:val="center"/>
          </w:tcPr>
          <w:p w14:paraId="40FD5C04" w14:textId="77777777" w:rsidR="00223D9A" w:rsidRDefault="00223D9A" w:rsidP="00122888">
            <w:pPr>
              <w:widowControl w:val="0"/>
              <w:pBdr>
                <w:top w:val="nil"/>
                <w:left w:val="nil"/>
                <w:bottom w:val="nil"/>
                <w:right w:val="nil"/>
                <w:between w:val="nil"/>
              </w:pBdr>
              <w:spacing w:line="240" w:lineRule="auto"/>
            </w:pPr>
          </w:p>
        </w:tc>
        <w:tc>
          <w:tcPr>
            <w:tcW w:w="2665" w:type="dxa"/>
            <w:shd w:val="clear" w:color="auto" w:fill="auto"/>
            <w:tcMar>
              <w:top w:w="100" w:type="dxa"/>
              <w:left w:w="100" w:type="dxa"/>
              <w:bottom w:w="100" w:type="dxa"/>
              <w:right w:w="100" w:type="dxa"/>
            </w:tcMar>
            <w:vAlign w:val="center"/>
          </w:tcPr>
          <w:p w14:paraId="52BFDE9E" w14:textId="77777777" w:rsidR="00223D9A" w:rsidRDefault="00223D9A" w:rsidP="00122888">
            <w:pPr>
              <w:widowControl w:val="0"/>
              <w:spacing w:line="240" w:lineRule="auto"/>
              <w:jc w:val="center"/>
            </w:pPr>
            <w:r>
              <w:t>Время передачи в работу &lt;  8 часов</w:t>
            </w:r>
          </w:p>
        </w:tc>
        <w:tc>
          <w:tcPr>
            <w:tcW w:w="2665" w:type="dxa"/>
            <w:shd w:val="clear" w:color="auto" w:fill="auto"/>
            <w:tcMar>
              <w:top w:w="100" w:type="dxa"/>
              <w:left w:w="100" w:type="dxa"/>
              <w:bottom w:w="100" w:type="dxa"/>
              <w:right w:w="100" w:type="dxa"/>
            </w:tcMar>
            <w:vAlign w:val="center"/>
          </w:tcPr>
          <w:p w14:paraId="25CC3315" w14:textId="77777777" w:rsidR="00223D9A" w:rsidRDefault="00223D9A" w:rsidP="00122888">
            <w:pPr>
              <w:widowControl w:val="0"/>
              <w:spacing w:line="240" w:lineRule="auto"/>
              <w:jc w:val="center"/>
            </w:pPr>
            <w:r>
              <w:t>Время передачи в работу &lt; 2 раб.дня</w:t>
            </w:r>
          </w:p>
        </w:tc>
        <w:tc>
          <w:tcPr>
            <w:tcW w:w="2665" w:type="dxa"/>
            <w:shd w:val="clear" w:color="auto" w:fill="auto"/>
            <w:tcMar>
              <w:top w:w="100" w:type="dxa"/>
              <w:left w:w="100" w:type="dxa"/>
              <w:bottom w:w="100" w:type="dxa"/>
              <w:right w:w="100" w:type="dxa"/>
            </w:tcMar>
            <w:vAlign w:val="center"/>
          </w:tcPr>
          <w:p w14:paraId="25D084BF" w14:textId="77777777" w:rsidR="00223D9A" w:rsidRDefault="00223D9A" w:rsidP="00122888">
            <w:pPr>
              <w:widowControl w:val="0"/>
              <w:spacing w:line="240" w:lineRule="auto"/>
              <w:jc w:val="center"/>
            </w:pPr>
            <w:r>
              <w:t>Время передачи в работу &lt; 4 раб.дня</w:t>
            </w:r>
          </w:p>
        </w:tc>
      </w:tr>
    </w:tbl>
    <w:p w14:paraId="1F978752" w14:textId="77777777" w:rsidR="008D0C7D" w:rsidRDefault="008D0C7D" w:rsidP="008D0C7D">
      <w:pPr>
        <w:pStyle w:val="3"/>
        <w:keepNext w:val="0"/>
        <w:keepLines w:val="0"/>
        <w:spacing w:before="0" w:after="300" w:line="262" w:lineRule="auto"/>
        <w:rPr>
          <w:color w:val="auto"/>
          <w:sz w:val="22"/>
          <w:szCs w:val="22"/>
        </w:rPr>
      </w:pPr>
      <w:bookmarkStart w:id="1" w:name="_mifa6mtcixr4" w:colFirst="0" w:colLast="0"/>
      <w:bookmarkEnd w:id="1"/>
    </w:p>
    <w:p w14:paraId="251E244B" w14:textId="0C26D79A" w:rsidR="00223D9A" w:rsidRDefault="00223D9A" w:rsidP="002F06C6">
      <w:pPr>
        <w:ind w:left="1440" w:hanging="1440"/>
        <w:jc w:val="center"/>
        <w:rPr>
          <w:b/>
          <w:lang w:val="ru-RU"/>
        </w:rPr>
      </w:pPr>
      <w:r w:rsidRPr="002F06C6">
        <w:rPr>
          <w:b/>
        </w:rPr>
        <w:t>Способы обращения за технической поддержкой:</w:t>
      </w:r>
      <w:r w:rsidR="002F06C6">
        <w:rPr>
          <w:b/>
          <w:lang w:val="ru-RU"/>
        </w:rPr>
        <w:t xml:space="preserve"> </w:t>
      </w:r>
    </w:p>
    <w:tbl>
      <w:tblPr>
        <w:tblW w:w="10000" w:type="dxa"/>
        <w:tblBorders>
          <w:top w:val="nil"/>
          <w:left w:val="nil"/>
          <w:bottom w:val="nil"/>
          <w:right w:val="nil"/>
          <w:insideH w:val="nil"/>
          <w:insideV w:val="nil"/>
        </w:tblBorders>
        <w:tblLayout w:type="fixed"/>
        <w:tblLook w:val="0600" w:firstRow="0" w:lastRow="0" w:firstColumn="0" w:lastColumn="0" w:noHBand="1" w:noVBand="1"/>
      </w:tblPr>
      <w:tblGrid>
        <w:gridCol w:w="2386"/>
        <w:gridCol w:w="7614"/>
      </w:tblGrid>
      <w:tr w:rsidR="00223D9A" w14:paraId="687171EA" w14:textId="77777777" w:rsidTr="002410E8">
        <w:trPr>
          <w:trHeight w:val="203"/>
        </w:trPr>
        <w:tc>
          <w:tcPr>
            <w:tcW w:w="2386" w:type="dxa"/>
            <w:tcBorders>
              <w:top w:val="single" w:sz="6" w:space="0" w:color="000000"/>
              <w:left w:val="nil"/>
              <w:bottom w:val="single" w:sz="6" w:space="0" w:color="000000"/>
              <w:right w:val="single" w:sz="6" w:space="0" w:color="000000"/>
            </w:tcBorders>
            <w:tcMar>
              <w:top w:w="220" w:type="dxa"/>
              <w:left w:w="220" w:type="dxa"/>
              <w:bottom w:w="220" w:type="dxa"/>
              <w:right w:w="220" w:type="dxa"/>
            </w:tcMar>
            <w:vAlign w:val="center"/>
          </w:tcPr>
          <w:p w14:paraId="3F03F08B" w14:textId="77777777" w:rsidR="00223D9A" w:rsidRDefault="00223D9A" w:rsidP="00122888">
            <w:r>
              <w:t>Горячая линия</w:t>
            </w:r>
          </w:p>
        </w:tc>
        <w:tc>
          <w:tcPr>
            <w:tcW w:w="7614" w:type="dxa"/>
            <w:tcBorders>
              <w:top w:val="single" w:sz="6" w:space="0" w:color="000000"/>
              <w:left w:val="single" w:sz="6" w:space="0" w:color="000000"/>
              <w:bottom w:val="single" w:sz="6" w:space="0" w:color="000000"/>
              <w:right w:val="nil"/>
            </w:tcBorders>
            <w:tcMar>
              <w:top w:w="220" w:type="dxa"/>
              <w:left w:w="220" w:type="dxa"/>
              <w:bottom w:w="220" w:type="dxa"/>
              <w:right w:w="220" w:type="dxa"/>
            </w:tcMar>
            <w:vAlign w:val="center"/>
          </w:tcPr>
          <w:p w14:paraId="152FDE57" w14:textId="77777777" w:rsidR="00223D9A" w:rsidRDefault="00223D9A" w:rsidP="00122888">
            <w:r>
              <w:t xml:space="preserve">Обрабатывается в 1-ю очередь, согласно уровню пакета обслуживания </w:t>
            </w:r>
          </w:p>
        </w:tc>
      </w:tr>
      <w:tr w:rsidR="00223D9A" w14:paraId="29219B29" w14:textId="77777777" w:rsidTr="002410E8">
        <w:trPr>
          <w:trHeight w:val="408"/>
        </w:trPr>
        <w:tc>
          <w:tcPr>
            <w:tcW w:w="2386" w:type="dxa"/>
            <w:tcBorders>
              <w:top w:val="single" w:sz="6" w:space="0" w:color="000000"/>
              <w:left w:val="nil"/>
              <w:bottom w:val="single" w:sz="6" w:space="0" w:color="000000"/>
              <w:right w:val="single" w:sz="6" w:space="0" w:color="000000"/>
            </w:tcBorders>
            <w:tcMar>
              <w:top w:w="220" w:type="dxa"/>
              <w:left w:w="220" w:type="dxa"/>
              <w:bottom w:w="220" w:type="dxa"/>
              <w:right w:w="220" w:type="dxa"/>
            </w:tcMar>
            <w:vAlign w:val="center"/>
          </w:tcPr>
          <w:p w14:paraId="632C14B1" w14:textId="77777777" w:rsidR="00223D9A" w:rsidRDefault="00223D9A" w:rsidP="00122888">
            <w:r>
              <w:t>Веб-портал: support.odant.ru</w:t>
            </w:r>
          </w:p>
        </w:tc>
        <w:tc>
          <w:tcPr>
            <w:tcW w:w="7614" w:type="dxa"/>
            <w:tcBorders>
              <w:top w:val="single" w:sz="6" w:space="0" w:color="000000"/>
              <w:left w:val="single" w:sz="6" w:space="0" w:color="000000"/>
              <w:bottom w:val="single" w:sz="6" w:space="0" w:color="000000"/>
              <w:right w:val="nil"/>
            </w:tcBorders>
            <w:tcMar>
              <w:top w:w="220" w:type="dxa"/>
              <w:left w:w="220" w:type="dxa"/>
              <w:bottom w:w="220" w:type="dxa"/>
              <w:right w:w="220" w:type="dxa"/>
            </w:tcMar>
            <w:vAlign w:val="center"/>
          </w:tcPr>
          <w:p w14:paraId="2D22BFB7" w14:textId="77777777" w:rsidR="00223D9A" w:rsidRDefault="00223D9A" w:rsidP="00122888">
            <w:r>
              <w:t xml:space="preserve">Обрабатывается во 2-ю очередь, все обращения обрабатываются согласно уровню пакета обслуживания </w:t>
            </w:r>
          </w:p>
        </w:tc>
      </w:tr>
    </w:tbl>
    <w:p w14:paraId="7A3AF568" w14:textId="132F1096" w:rsidR="0061208F" w:rsidRDefault="0061208F" w:rsidP="005C5E4B">
      <w:pPr>
        <w:spacing w:line="240" w:lineRule="auto"/>
        <w:jc w:val="both"/>
        <w:rPr>
          <w:rFonts w:ascii="Roboto" w:eastAsia="Roboto" w:hAnsi="Roboto" w:cs="Roboto"/>
          <w:b/>
          <w:sz w:val="24"/>
          <w:szCs w:val="24"/>
        </w:rPr>
      </w:pPr>
    </w:p>
    <w:p w14:paraId="0F9BFC06" w14:textId="3F6A57D7" w:rsidR="008D0C7D" w:rsidRPr="002F06C6" w:rsidRDefault="008D0C7D" w:rsidP="002F06C6">
      <w:pPr>
        <w:ind w:left="1440" w:hanging="1440"/>
        <w:jc w:val="center"/>
        <w:rPr>
          <w:b/>
        </w:rPr>
      </w:pPr>
      <w:r w:rsidRPr="002F06C6">
        <w:rPr>
          <w:b/>
        </w:rPr>
        <w:t>Глоссарий</w:t>
      </w:r>
    </w:p>
    <w:p w14:paraId="5D6E5883" w14:textId="77777777" w:rsidR="008D0C7D" w:rsidRDefault="008D0C7D" w:rsidP="002F06C6">
      <w:pPr>
        <w:spacing w:before="300" w:after="300" w:line="240" w:lineRule="auto"/>
        <w:jc w:val="both"/>
        <w:rPr>
          <w:highlight w:val="white"/>
        </w:rPr>
      </w:pPr>
      <w:r>
        <w:rPr>
          <w:b/>
          <w:highlight w:val="white"/>
        </w:rPr>
        <w:t>Инцидент</w:t>
      </w:r>
      <w:r>
        <w:rPr>
          <w:highlight w:val="white"/>
        </w:rPr>
        <w:t xml:space="preserve"> – любое событие, которое негативно влияет или может повлиять в дальнейшем на работу продукта согласно заявленной функциональности.</w:t>
      </w:r>
    </w:p>
    <w:p w14:paraId="6D467FDD" w14:textId="77777777" w:rsidR="008D0C7D" w:rsidRDefault="008D0C7D" w:rsidP="008D0C7D">
      <w:pPr>
        <w:spacing w:before="300" w:after="300"/>
        <w:jc w:val="both"/>
        <w:rPr>
          <w:highlight w:val="white"/>
        </w:rPr>
      </w:pPr>
      <w:r>
        <w:rPr>
          <w:b/>
          <w:highlight w:val="white"/>
        </w:rPr>
        <w:t>Критичный инцидент</w:t>
      </w:r>
      <w:r>
        <w:rPr>
          <w:highlight w:val="white"/>
        </w:rPr>
        <w:t xml:space="preserve"> – инцидент, который приводит к полной неработоспособности или к существенному ухудшению работоспособности продукта, что вызывает остановку ключевых бизнес-процессов компании Пользователя.</w:t>
      </w:r>
    </w:p>
    <w:p w14:paraId="44A43F2A" w14:textId="77777777" w:rsidR="008D0C7D" w:rsidRDefault="008D0C7D" w:rsidP="008D0C7D">
      <w:pPr>
        <w:spacing w:before="300" w:after="300"/>
        <w:jc w:val="both"/>
        <w:rPr>
          <w:highlight w:val="white"/>
        </w:rPr>
      </w:pPr>
      <w:r>
        <w:rPr>
          <w:b/>
          <w:highlight w:val="white"/>
        </w:rPr>
        <w:t>Существенный инцидент</w:t>
      </w:r>
      <w:r>
        <w:rPr>
          <w:highlight w:val="white"/>
        </w:rPr>
        <w:t xml:space="preserve"> – инцидент, который существенно сказывается на функционировании продукта или ограничивает его применение, что приводит к затруднению функционирования бизнес-процессов компании Пользователя.</w:t>
      </w:r>
    </w:p>
    <w:p w14:paraId="6DB89663" w14:textId="1972BC21" w:rsidR="008D0C7D" w:rsidRPr="008D0C7D" w:rsidRDefault="008D0C7D" w:rsidP="008D0C7D">
      <w:pPr>
        <w:spacing w:before="300" w:after="300"/>
        <w:jc w:val="both"/>
        <w:rPr>
          <w:rFonts w:ascii="Roboto" w:eastAsia="Roboto" w:hAnsi="Roboto" w:cs="Roboto"/>
          <w:b/>
          <w:sz w:val="24"/>
          <w:szCs w:val="24"/>
        </w:rPr>
      </w:pPr>
      <w:r>
        <w:rPr>
          <w:b/>
          <w:highlight w:val="white"/>
        </w:rPr>
        <w:t>Некритичный инцидент</w:t>
      </w:r>
      <w:r>
        <w:rPr>
          <w:highlight w:val="white"/>
        </w:rPr>
        <w:t xml:space="preserve"> – все остальные инциденты, которые не оказывают существенного негативного влияния на работоспособность и функционал продукта.</w:t>
      </w:r>
    </w:p>
    <w:sectPr w:rsidR="008D0C7D" w:rsidRPr="008D0C7D">
      <w:pgSz w:w="11909" w:h="16834"/>
      <w:pgMar w:top="425" w:right="690" w:bottom="1440" w:left="992" w:header="720" w:footer="60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C63A1" w14:textId="77777777" w:rsidR="002672D4" w:rsidRDefault="002672D4">
      <w:pPr>
        <w:spacing w:line="240" w:lineRule="auto"/>
      </w:pPr>
      <w:r>
        <w:separator/>
      </w:r>
    </w:p>
  </w:endnote>
  <w:endnote w:type="continuationSeparator" w:id="0">
    <w:p w14:paraId="750DD703" w14:textId="77777777" w:rsidR="002672D4" w:rsidRDefault="00267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Roboto">
    <w:altName w:val="Times New Roman"/>
    <w:charset w:val="00"/>
    <w:family w:val="auto"/>
    <w:pitch w:val="default"/>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E9163" w14:textId="77777777" w:rsidR="002672D4" w:rsidRDefault="002672D4">
      <w:pPr>
        <w:spacing w:line="240" w:lineRule="auto"/>
      </w:pPr>
      <w:r>
        <w:separator/>
      </w:r>
    </w:p>
  </w:footnote>
  <w:footnote w:type="continuationSeparator" w:id="0">
    <w:p w14:paraId="449ECFB9" w14:textId="77777777" w:rsidR="002672D4" w:rsidRDefault="002672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B0CCE"/>
    <w:multiLevelType w:val="hybridMultilevel"/>
    <w:tmpl w:val="6136B3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FA1AF7"/>
    <w:multiLevelType w:val="hybridMultilevel"/>
    <w:tmpl w:val="42343C5E"/>
    <w:lvl w:ilvl="0" w:tplc="B19E7A1E">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97789F"/>
    <w:multiLevelType w:val="hybridMultilevel"/>
    <w:tmpl w:val="642E8F32"/>
    <w:lvl w:ilvl="0" w:tplc="04190001">
      <w:start w:val="1"/>
      <w:numFmt w:val="bullet"/>
      <w:lvlText w:val=""/>
      <w:lvlJc w:val="left"/>
      <w:pPr>
        <w:ind w:left="720" w:hanging="360"/>
      </w:pPr>
      <w:rPr>
        <w:rFonts w:ascii="Symbol" w:hAnsi="Symbol" w:hint="default"/>
      </w:rPr>
    </w:lvl>
    <w:lvl w:ilvl="1" w:tplc="B492BCD6">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AAC52B6"/>
    <w:multiLevelType w:val="hybridMultilevel"/>
    <w:tmpl w:val="1316AE2E"/>
    <w:lvl w:ilvl="0" w:tplc="B492BC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3BA2ED6"/>
    <w:multiLevelType w:val="hybridMultilevel"/>
    <w:tmpl w:val="08F280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7E4B10"/>
    <w:multiLevelType w:val="multilevel"/>
    <w:tmpl w:val="B42A1B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2434A1A"/>
    <w:multiLevelType w:val="hybridMultilevel"/>
    <w:tmpl w:val="25964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725F04BB"/>
    <w:multiLevelType w:val="multilevel"/>
    <w:tmpl w:val="5F2ED1B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7811777C"/>
    <w:multiLevelType w:val="multilevel"/>
    <w:tmpl w:val="67907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8"/>
  </w:num>
  <w:num w:numId="3">
    <w:abstractNumId w:val="7"/>
  </w:num>
  <w:num w:numId="4">
    <w:abstractNumId w:val="0"/>
  </w:num>
  <w:num w:numId="5">
    <w:abstractNumId w:val="3"/>
  </w:num>
  <w:num w:numId="6">
    <w:abstractNumId w:val="6"/>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0C"/>
    <w:rsid w:val="00015958"/>
    <w:rsid w:val="00033632"/>
    <w:rsid w:val="00057B16"/>
    <w:rsid w:val="00067776"/>
    <w:rsid w:val="000D370A"/>
    <w:rsid w:val="000D5969"/>
    <w:rsid w:val="00117E0C"/>
    <w:rsid w:val="001446BE"/>
    <w:rsid w:val="00182AFD"/>
    <w:rsid w:val="001B24DF"/>
    <w:rsid w:val="001D5556"/>
    <w:rsid w:val="0020207B"/>
    <w:rsid w:val="00223D9A"/>
    <w:rsid w:val="00235337"/>
    <w:rsid w:val="002410E8"/>
    <w:rsid w:val="002672D4"/>
    <w:rsid w:val="00276395"/>
    <w:rsid w:val="002E653D"/>
    <w:rsid w:val="002F06C6"/>
    <w:rsid w:val="00340ABA"/>
    <w:rsid w:val="00393CC5"/>
    <w:rsid w:val="003A48CF"/>
    <w:rsid w:val="0040634D"/>
    <w:rsid w:val="00420416"/>
    <w:rsid w:val="00450D47"/>
    <w:rsid w:val="0045355C"/>
    <w:rsid w:val="004716D8"/>
    <w:rsid w:val="0047774D"/>
    <w:rsid w:val="00483CA8"/>
    <w:rsid w:val="00484F9E"/>
    <w:rsid w:val="004932B4"/>
    <w:rsid w:val="00551126"/>
    <w:rsid w:val="005616B6"/>
    <w:rsid w:val="005C0808"/>
    <w:rsid w:val="005C5E4B"/>
    <w:rsid w:val="005F49A6"/>
    <w:rsid w:val="0061208F"/>
    <w:rsid w:val="00630B9D"/>
    <w:rsid w:val="006B2FFA"/>
    <w:rsid w:val="006B4F42"/>
    <w:rsid w:val="006D2E1C"/>
    <w:rsid w:val="006E05D8"/>
    <w:rsid w:val="00704DCD"/>
    <w:rsid w:val="007A186A"/>
    <w:rsid w:val="00807165"/>
    <w:rsid w:val="00851E36"/>
    <w:rsid w:val="00866518"/>
    <w:rsid w:val="008D0C7D"/>
    <w:rsid w:val="00902ABB"/>
    <w:rsid w:val="00957B38"/>
    <w:rsid w:val="009E2F40"/>
    <w:rsid w:val="009F52A0"/>
    <w:rsid w:val="00AC4A0E"/>
    <w:rsid w:val="00B17096"/>
    <w:rsid w:val="00B36BFC"/>
    <w:rsid w:val="00B36D99"/>
    <w:rsid w:val="00BC7B15"/>
    <w:rsid w:val="00BE2989"/>
    <w:rsid w:val="00C00218"/>
    <w:rsid w:val="00C008BC"/>
    <w:rsid w:val="00C21986"/>
    <w:rsid w:val="00C321CB"/>
    <w:rsid w:val="00C428A0"/>
    <w:rsid w:val="00C76F87"/>
    <w:rsid w:val="00CF6489"/>
    <w:rsid w:val="00CF7373"/>
    <w:rsid w:val="00D27D5E"/>
    <w:rsid w:val="00D6599C"/>
    <w:rsid w:val="00D701DD"/>
    <w:rsid w:val="00DC4436"/>
    <w:rsid w:val="00DF0862"/>
    <w:rsid w:val="00E066F2"/>
    <w:rsid w:val="00E42115"/>
    <w:rsid w:val="00E95622"/>
    <w:rsid w:val="00EC5960"/>
    <w:rsid w:val="00F75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C4B6"/>
  <w15:docId w15:val="{8269F233-7F92-407A-9A79-5121E589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7A186A"/>
    <w:rPr>
      <w:color w:val="0000FF" w:themeColor="hyperlink"/>
      <w:u w:val="single"/>
    </w:rPr>
  </w:style>
  <w:style w:type="paragraph" w:styleId="a6">
    <w:name w:val="List Paragraph"/>
    <w:basedOn w:val="a"/>
    <w:uiPriority w:val="34"/>
    <w:qFormat/>
    <w:rsid w:val="004716D8"/>
    <w:pPr>
      <w:ind w:left="720"/>
      <w:contextualSpacing/>
    </w:pPr>
  </w:style>
  <w:style w:type="paragraph" w:styleId="a7">
    <w:name w:val="Normal (Web)"/>
    <w:basedOn w:val="a"/>
    <w:uiPriority w:val="99"/>
    <w:semiHidden/>
    <w:unhideWhenUsed/>
    <w:rsid w:val="00F75449"/>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8">
    <w:name w:val="Table Grid"/>
    <w:basedOn w:val="a1"/>
    <w:uiPriority w:val="39"/>
    <w:rsid w:val="001D55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36BFC"/>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36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8890">
      <w:bodyDiv w:val="1"/>
      <w:marLeft w:val="0"/>
      <w:marRight w:val="0"/>
      <w:marTop w:val="0"/>
      <w:marBottom w:val="0"/>
      <w:divBdr>
        <w:top w:val="none" w:sz="0" w:space="0" w:color="auto"/>
        <w:left w:val="none" w:sz="0" w:space="0" w:color="auto"/>
        <w:bottom w:val="none" w:sz="0" w:space="0" w:color="auto"/>
        <w:right w:val="none" w:sz="0" w:space="0" w:color="auto"/>
      </w:divBdr>
    </w:div>
    <w:div w:id="1985770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tessa.ru/services/platform-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EA6BF-077E-44A6-B90E-C9C2B450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3371</TotalTime>
  <Pages>4</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Развитие</cp:lastModifiedBy>
  <cp:revision>39</cp:revision>
  <cp:lastPrinted>2022-04-08T07:41:00Z</cp:lastPrinted>
  <dcterms:created xsi:type="dcterms:W3CDTF">2020-01-14T09:10:00Z</dcterms:created>
  <dcterms:modified xsi:type="dcterms:W3CDTF">2022-04-11T08:16:00Z</dcterms:modified>
</cp:coreProperties>
</file>